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mithellemGitternetz"/>
        <w:tblW w:w="10042" w:type="dxa"/>
        <w:tblLook w:val="0600" w:firstRow="0" w:lastRow="0" w:firstColumn="0" w:lastColumn="0" w:noHBand="1" w:noVBand="1"/>
      </w:tblPr>
      <w:tblGrid>
        <w:gridCol w:w="4088"/>
        <w:gridCol w:w="5954"/>
      </w:tblGrid>
      <w:tr w:rsidR="00E25614" w14:paraId="34FFCD2D" w14:textId="77777777" w:rsidTr="004315D3">
        <w:tc>
          <w:tcPr>
            <w:tcW w:w="4088" w:type="dxa"/>
          </w:tcPr>
          <w:p w14:paraId="54EE4DA9" w14:textId="77777777" w:rsidR="00E25614" w:rsidRPr="0052393C" w:rsidRDefault="00E25614" w:rsidP="0052393C">
            <w:pPr>
              <w:pStyle w:val="SNBSFliesstext"/>
              <w:rPr>
                <w:b/>
                <w:bCs/>
              </w:rPr>
            </w:pPr>
            <w:r>
              <w:rPr>
                <w:b/>
              </w:rPr>
              <w:t>Projet</w:t>
            </w:r>
            <w:r>
              <w:rPr>
                <w:b/>
              </w:rPr>
              <w:tab/>
            </w:r>
          </w:p>
        </w:tc>
        <w:tc>
          <w:tcPr>
            <w:tcW w:w="5954" w:type="dxa"/>
            <w:shd w:val="clear" w:color="auto" w:fill="E2EFD9" w:themeFill="accent6" w:themeFillTint="33"/>
          </w:tcPr>
          <w:p w14:paraId="55262FAC" w14:textId="4FB2C396" w:rsidR="00E25614" w:rsidRDefault="00E25614" w:rsidP="0052393C">
            <w:pPr>
              <w:pStyle w:val="SNBSFliesstext"/>
              <w:tabs>
                <w:tab w:val="left" w:pos="730"/>
              </w:tabs>
            </w:pPr>
          </w:p>
        </w:tc>
      </w:tr>
      <w:tr w:rsidR="00E25614" w14:paraId="4685AA2D" w14:textId="77777777" w:rsidTr="004315D3">
        <w:tc>
          <w:tcPr>
            <w:tcW w:w="4088" w:type="dxa"/>
          </w:tcPr>
          <w:p w14:paraId="546EFC35" w14:textId="77777777" w:rsidR="00E25614" w:rsidRPr="0052393C" w:rsidRDefault="00E25614" w:rsidP="0052393C">
            <w:pPr>
              <w:pStyle w:val="SNBSFliesstext"/>
              <w:rPr>
                <w:b/>
                <w:bCs/>
              </w:rPr>
            </w:pPr>
            <w:r>
              <w:rPr>
                <w:b/>
              </w:rPr>
              <w:t>Remarques</w:t>
            </w:r>
          </w:p>
        </w:tc>
        <w:tc>
          <w:tcPr>
            <w:tcW w:w="5954" w:type="dxa"/>
            <w:shd w:val="clear" w:color="auto" w:fill="E2EFD9" w:themeFill="accent6" w:themeFillTint="33"/>
          </w:tcPr>
          <w:p w14:paraId="40CE5452" w14:textId="77777777" w:rsidR="00E25614" w:rsidRDefault="00E25614" w:rsidP="0052393C">
            <w:pPr>
              <w:pStyle w:val="SNBSFliesstext"/>
            </w:pPr>
          </w:p>
        </w:tc>
      </w:tr>
    </w:tbl>
    <w:p w14:paraId="41955B5F" w14:textId="77777777" w:rsidR="002843DB" w:rsidRDefault="002843DB" w:rsidP="004315D3">
      <w:pPr>
        <w:pStyle w:val="SNBSFliesstext"/>
        <w:pBdr>
          <w:top w:val="single" w:sz="4" w:space="1" w:color="auto"/>
        </w:pBdr>
      </w:pPr>
    </w:p>
    <w:p w14:paraId="7B016FDA" w14:textId="6A21A91F" w:rsidR="00E25614" w:rsidRDefault="00E25614" w:rsidP="002843DB">
      <w:pPr>
        <w:pStyle w:val="SNBSUeberschrift1"/>
      </w:pPr>
      <w:r>
        <w:t>Grandeur mesurée 1: convention d’objectifs</w:t>
      </w:r>
    </w:p>
    <w:p w14:paraId="661D3322" w14:textId="77777777" w:rsidR="00E25614" w:rsidRPr="00E40326" w:rsidRDefault="00E25614" w:rsidP="00E40326">
      <w:pPr>
        <w:pStyle w:val="SNBSFliesstext"/>
      </w:pPr>
      <w:r>
        <w:t>Les résultats du processus de convention d’objectifs doivent être disponibles au démarrage de la phase 2. Ils servent de base de clarification dans les études de faisabilité, pour les exigences de durabilité dans les procédures de sélection ou pour les commandes, en cas d’octrois directs de mandats.</w:t>
      </w:r>
    </w:p>
    <w:p w14:paraId="63AA8A1B" w14:textId="2C25B4A1" w:rsidR="00E40326" w:rsidRPr="00E933C9" w:rsidRDefault="00E25614" w:rsidP="00E25614">
      <w:pPr>
        <w:pStyle w:val="SNBSFliesstext"/>
      </w:pPr>
      <w:r>
        <w:t xml:space="preserve">Un programme de concours dans lequel les objectifs de durabilité sont déterminés de manière détaillée tient lieu de convention d’objectifs au sens de l’établissement de justificatifs de la grandeur mesurée 1. </w:t>
      </w:r>
    </w:p>
    <w:p w14:paraId="7906F075" w14:textId="77777777" w:rsidR="00E25614" w:rsidRDefault="00E25614" w:rsidP="004315D3">
      <w:pPr>
        <w:pStyle w:val="SNBSTitelTabelle"/>
        <w:shd w:val="clear" w:color="auto" w:fill="E7E6E6" w:themeFill="background2"/>
      </w:pPr>
      <w:r>
        <w:t>Fixation des objectifs prioritaires, modèles et planifications</w:t>
      </w:r>
    </w:p>
    <w:p w14:paraId="1A439E56" w14:textId="0128DD42" w:rsidR="00E25614" w:rsidRDefault="00E40326" w:rsidP="004315D3">
      <w:pPr>
        <w:pStyle w:val="SNBSFliesstext"/>
        <w:numPr>
          <w:ilvl w:val="0"/>
          <w:numId w:val="2"/>
        </w:numPr>
      </w:pPr>
      <w:r>
        <w:t>Objectifs, modèles et planifications à l’échelle du quartier, de la ville, de la commune, de la région, du canton ou de la Confédération</w:t>
      </w:r>
    </w:p>
    <w:p w14:paraId="2F1DF706" w14:textId="18A0C7CA" w:rsidR="00E25614" w:rsidRDefault="00E40326" w:rsidP="004B4B01">
      <w:pPr>
        <w:pStyle w:val="SNBSFliesstext"/>
        <w:numPr>
          <w:ilvl w:val="0"/>
          <w:numId w:val="2"/>
        </w:numPr>
      </w:pPr>
      <w:r>
        <w:t>Objectifs propres et modèles</w:t>
      </w:r>
    </w:p>
    <w:tbl>
      <w:tblPr>
        <w:tblStyle w:val="TabellemithellemGitternetz"/>
        <w:tblW w:w="10183" w:type="dxa"/>
        <w:tblLook w:val="0600" w:firstRow="0" w:lastRow="0" w:firstColumn="0" w:lastColumn="0" w:noHBand="1" w:noVBand="1"/>
      </w:tblPr>
      <w:tblGrid>
        <w:gridCol w:w="4088"/>
        <w:gridCol w:w="6095"/>
      </w:tblGrid>
      <w:tr w:rsidR="004B4B01" w14:paraId="3C88DF23" w14:textId="77777777" w:rsidTr="004315D3">
        <w:tc>
          <w:tcPr>
            <w:tcW w:w="4088" w:type="dxa"/>
          </w:tcPr>
          <w:p w14:paraId="2AE2D44A" w14:textId="3C2C4B40" w:rsidR="004B4B01" w:rsidRPr="0052393C" w:rsidRDefault="004B4B01" w:rsidP="0052393C">
            <w:pPr>
              <w:pStyle w:val="SNBSFliesstext"/>
              <w:rPr>
                <w:b/>
                <w:bCs/>
              </w:rPr>
            </w:pPr>
            <w:r>
              <w:t>Y a-t-il des objectifs, des modèles et des planifications prioritaires pertinents pour le projet?</w:t>
            </w:r>
          </w:p>
        </w:tc>
        <w:tc>
          <w:tcPr>
            <w:tcW w:w="6095" w:type="dxa"/>
            <w:shd w:val="clear" w:color="auto" w:fill="E2EFD9" w:themeFill="accent6" w:themeFillTint="33"/>
          </w:tcPr>
          <w:p w14:paraId="5AF6D207" w14:textId="77777777" w:rsidR="004B4B01" w:rsidRDefault="004B4B01" w:rsidP="0052393C">
            <w:pPr>
              <w:pStyle w:val="SNBSFliesstext"/>
              <w:tabs>
                <w:tab w:val="left" w:pos="730"/>
              </w:tabs>
            </w:pPr>
          </w:p>
        </w:tc>
      </w:tr>
      <w:tr w:rsidR="004B4B01" w14:paraId="0F2304E4" w14:textId="77777777" w:rsidTr="004315D3">
        <w:tc>
          <w:tcPr>
            <w:tcW w:w="4088" w:type="dxa"/>
          </w:tcPr>
          <w:p w14:paraId="5614C3C0" w14:textId="7E29BC0A" w:rsidR="004B4B01" w:rsidRPr="004B4B01" w:rsidRDefault="004B4B01" w:rsidP="004B4B01">
            <w:pPr>
              <w:pStyle w:val="SNBSFliesstext"/>
              <w:rPr>
                <w:b/>
                <w:bCs/>
              </w:rPr>
            </w:pPr>
            <w:r>
              <w:t xml:space="preserve">De quelle manière influencent-ils le projet? </w:t>
            </w:r>
          </w:p>
        </w:tc>
        <w:tc>
          <w:tcPr>
            <w:tcW w:w="6095" w:type="dxa"/>
            <w:shd w:val="clear" w:color="auto" w:fill="E2EFD9" w:themeFill="accent6" w:themeFillTint="33"/>
          </w:tcPr>
          <w:p w14:paraId="75A67D54" w14:textId="77777777" w:rsidR="004B4B01" w:rsidRDefault="004B4B01" w:rsidP="0052393C">
            <w:pPr>
              <w:pStyle w:val="SNBSFliesstext"/>
            </w:pPr>
          </w:p>
        </w:tc>
      </w:tr>
    </w:tbl>
    <w:p w14:paraId="03BB5A59" w14:textId="77777777" w:rsidR="00E25614" w:rsidRDefault="00E25614" w:rsidP="00E25614">
      <w:pPr>
        <w:pStyle w:val="SNBSTitelTabelle"/>
      </w:pPr>
      <w:r>
        <w:t>Bâtiments scolaires</w:t>
      </w:r>
    </w:p>
    <w:p w14:paraId="4585C701" w14:textId="77777777" w:rsidR="00E25614" w:rsidRDefault="00E25614" w:rsidP="00E25614">
      <w:pPr>
        <w:pStyle w:val="SNBSFliesstext"/>
      </w:pPr>
      <w:r>
        <w:t>Pour les bâtiments scolaires, les bases de la planification stratégique des locaux scolaires doivent également être prises en compte. Dans l’idéal, celle-ci comprend les contenus suivants:</w:t>
      </w:r>
    </w:p>
    <w:p w14:paraId="3830548C" w14:textId="77777777" w:rsidR="00E25614" w:rsidRDefault="00E25614" w:rsidP="00E25614">
      <w:pPr>
        <w:pStyle w:val="SNBSAufzhung2"/>
      </w:pPr>
      <w:r>
        <w:t>Documents existants pris en compte: plans directeurs, catalogues d’objectifs et de mesures, modèles et projets en rapport avec le paysage de la formation.</w:t>
      </w:r>
    </w:p>
    <w:p w14:paraId="31284571" w14:textId="26B43CBD" w:rsidR="00E25614" w:rsidRDefault="00E25614" w:rsidP="00E25614">
      <w:pPr>
        <w:pStyle w:val="SNBSAufzhung2"/>
      </w:pPr>
      <w:r>
        <w:t>Évolutions prévues à moyen et long terme des nombres d’élèves, resp. d’étudiants, appliqués à des périmètres pertinents (quartier, commune, région, etc.) avec plusieurs scénarios (p. ex. intégration du développement économique, de l’évolution démographique, du développement des politiques scolaires).</w:t>
      </w:r>
    </w:p>
    <w:p w14:paraId="70FCDDEF" w14:textId="77777777" w:rsidR="00E25614" w:rsidRDefault="00E25614" w:rsidP="00E25614">
      <w:pPr>
        <w:pStyle w:val="SNBSAufzhung2"/>
      </w:pPr>
      <w:r>
        <w:t>Analyse des bâtiments (scolaires) existants du domaine en question, avec une évaluation systématique et transparente de l’état actuel en matière de substance bâtie et de pédagogie.</w:t>
      </w:r>
    </w:p>
    <w:p w14:paraId="012F4AFD" w14:textId="77777777" w:rsidR="00E25614" w:rsidRDefault="00E25614" w:rsidP="004315D3">
      <w:pPr>
        <w:pStyle w:val="SNBSTitelTabelle"/>
        <w:shd w:val="clear" w:color="auto" w:fill="E7E6E6" w:themeFill="background2"/>
      </w:pPr>
      <w:r>
        <w:t>Groupes cibles et objectifs de coûts</w:t>
      </w:r>
    </w:p>
    <w:p w14:paraId="0E5C8802" w14:textId="5A4A765A" w:rsidR="00E25614" w:rsidRPr="00331450" w:rsidRDefault="00E25614" w:rsidP="00E25614">
      <w:pPr>
        <w:pStyle w:val="SNBSFliesstext"/>
      </w:pPr>
      <w:r>
        <w:t xml:space="preserve">La définition précoce des groupes cibles et des objectifs de coûts est un précieux soutien lors du processus de planification. </w:t>
      </w:r>
    </w:p>
    <w:tbl>
      <w:tblPr>
        <w:tblStyle w:val="TabellemithellemGitternetz"/>
        <w:tblW w:w="10183" w:type="dxa"/>
        <w:tblLook w:val="0600" w:firstRow="0" w:lastRow="0" w:firstColumn="0" w:lastColumn="0" w:noHBand="1" w:noVBand="1"/>
      </w:tblPr>
      <w:tblGrid>
        <w:gridCol w:w="4088"/>
        <w:gridCol w:w="6095"/>
      </w:tblGrid>
      <w:tr w:rsidR="004B4B01" w14:paraId="7CD9E77A" w14:textId="77777777" w:rsidTr="0052393C">
        <w:tc>
          <w:tcPr>
            <w:tcW w:w="4088" w:type="dxa"/>
          </w:tcPr>
          <w:p w14:paraId="7C14154C" w14:textId="41AD09C9" w:rsidR="004B4B01" w:rsidRPr="0052393C" w:rsidRDefault="002725AE" w:rsidP="0052393C">
            <w:pPr>
              <w:pStyle w:val="SNBSFliesstext"/>
              <w:rPr>
                <w:b/>
                <w:bCs/>
              </w:rPr>
            </w:pPr>
            <w:r>
              <w:t>Concept d’utilisation: Mots-clés relatifs aux exigences d’affectation ou renvoi à un document à part.</w:t>
            </w:r>
          </w:p>
        </w:tc>
        <w:tc>
          <w:tcPr>
            <w:tcW w:w="6095" w:type="dxa"/>
            <w:shd w:val="clear" w:color="auto" w:fill="E2EFD9" w:themeFill="accent6" w:themeFillTint="33"/>
          </w:tcPr>
          <w:p w14:paraId="29820A82" w14:textId="77777777" w:rsidR="004B4B01" w:rsidRDefault="004B4B01" w:rsidP="0052393C">
            <w:pPr>
              <w:pStyle w:val="SNBSFliesstext"/>
              <w:tabs>
                <w:tab w:val="left" w:pos="730"/>
              </w:tabs>
            </w:pPr>
          </w:p>
        </w:tc>
      </w:tr>
      <w:tr w:rsidR="004B4B01" w14:paraId="507BEC7F" w14:textId="77777777" w:rsidTr="0052393C">
        <w:tc>
          <w:tcPr>
            <w:tcW w:w="4088" w:type="dxa"/>
          </w:tcPr>
          <w:p w14:paraId="4E9233BF" w14:textId="0CF54A1B" w:rsidR="004B4B01" w:rsidRPr="004B4B01" w:rsidRDefault="002725AE" w:rsidP="002725AE">
            <w:pPr>
              <w:pStyle w:val="SNBSFliesstext"/>
              <w:rPr>
                <w:b/>
                <w:bCs/>
              </w:rPr>
            </w:pPr>
            <w:r>
              <w:t xml:space="preserve">À quels groupes cibles s’adresse-t-on avec ce projet? </w:t>
            </w:r>
          </w:p>
        </w:tc>
        <w:tc>
          <w:tcPr>
            <w:tcW w:w="6095" w:type="dxa"/>
            <w:shd w:val="clear" w:color="auto" w:fill="E2EFD9" w:themeFill="accent6" w:themeFillTint="33"/>
          </w:tcPr>
          <w:p w14:paraId="59D80D1D" w14:textId="77777777" w:rsidR="004B4B01" w:rsidRDefault="004B4B01" w:rsidP="0052393C">
            <w:pPr>
              <w:pStyle w:val="SNBSFliesstext"/>
            </w:pPr>
          </w:p>
        </w:tc>
      </w:tr>
      <w:tr w:rsidR="002725AE" w14:paraId="3DC28130" w14:textId="77777777" w:rsidTr="0052393C">
        <w:tc>
          <w:tcPr>
            <w:tcW w:w="4088" w:type="dxa"/>
          </w:tcPr>
          <w:p w14:paraId="23FBEBD8" w14:textId="5593994C" w:rsidR="002725AE" w:rsidRDefault="002725AE" w:rsidP="002725AE">
            <w:pPr>
              <w:pStyle w:val="SNBSFliesstext"/>
            </w:pPr>
            <w:r>
              <w:t xml:space="preserve">Peut-on en déduire des objectifs de coûts? </w:t>
            </w:r>
          </w:p>
        </w:tc>
        <w:tc>
          <w:tcPr>
            <w:tcW w:w="6095" w:type="dxa"/>
            <w:shd w:val="clear" w:color="auto" w:fill="E2EFD9" w:themeFill="accent6" w:themeFillTint="33"/>
          </w:tcPr>
          <w:p w14:paraId="1293737F" w14:textId="77777777" w:rsidR="002725AE" w:rsidRDefault="002725AE" w:rsidP="002725AE">
            <w:pPr>
              <w:pStyle w:val="SNBSFliesstext"/>
            </w:pPr>
          </w:p>
        </w:tc>
      </w:tr>
      <w:tr w:rsidR="002725AE" w14:paraId="28D885FC" w14:textId="77777777" w:rsidTr="0052393C">
        <w:tc>
          <w:tcPr>
            <w:tcW w:w="4088" w:type="dxa"/>
          </w:tcPr>
          <w:p w14:paraId="549E7FE3" w14:textId="1A6CD7B2" w:rsidR="002725AE" w:rsidRDefault="002725AE" w:rsidP="002725AE">
            <w:pPr>
              <w:pStyle w:val="SNBSFliesstext"/>
            </w:pPr>
            <w:r>
              <w:t xml:space="preserve">Quelles offres d’espaces semi-publics intérieurs et extérieurs convient-il de réaliser et pour quels groupes cibles? </w:t>
            </w:r>
          </w:p>
        </w:tc>
        <w:tc>
          <w:tcPr>
            <w:tcW w:w="6095" w:type="dxa"/>
            <w:shd w:val="clear" w:color="auto" w:fill="E2EFD9" w:themeFill="accent6" w:themeFillTint="33"/>
          </w:tcPr>
          <w:p w14:paraId="5F9D1918" w14:textId="77777777" w:rsidR="002725AE" w:rsidRDefault="002725AE" w:rsidP="002725AE">
            <w:pPr>
              <w:pStyle w:val="SNBSFliesstext"/>
            </w:pPr>
          </w:p>
        </w:tc>
      </w:tr>
      <w:tr w:rsidR="002725AE" w14:paraId="43E11AE0" w14:textId="77777777" w:rsidTr="0052393C">
        <w:tc>
          <w:tcPr>
            <w:tcW w:w="4088" w:type="dxa"/>
          </w:tcPr>
          <w:p w14:paraId="4F00A6F8" w14:textId="5B6A1C34" w:rsidR="002725AE" w:rsidRDefault="002725AE" w:rsidP="002725AE">
            <w:pPr>
              <w:pStyle w:val="SNBSFliesstext"/>
            </w:pPr>
            <w:r>
              <w:t>Existe-t-il d’autres exigences liées aux groupes cibles (p. ex. absence d’obstacles dans les logements pour personnes âgées)?</w:t>
            </w:r>
          </w:p>
        </w:tc>
        <w:tc>
          <w:tcPr>
            <w:tcW w:w="6095" w:type="dxa"/>
            <w:shd w:val="clear" w:color="auto" w:fill="E2EFD9" w:themeFill="accent6" w:themeFillTint="33"/>
          </w:tcPr>
          <w:p w14:paraId="67124B56" w14:textId="77777777" w:rsidR="002725AE" w:rsidRDefault="002725AE" w:rsidP="002725AE">
            <w:pPr>
              <w:pStyle w:val="SNBSFliesstext"/>
            </w:pPr>
          </w:p>
        </w:tc>
      </w:tr>
      <w:tr w:rsidR="002725AE" w14:paraId="74335454" w14:textId="77777777" w:rsidTr="0052393C">
        <w:tc>
          <w:tcPr>
            <w:tcW w:w="4088" w:type="dxa"/>
          </w:tcPr>
          <w:p w14:paraId="68D57AD0" w14:textId="2920D1A9" w:rsidR="002725AE" w:rsidRDefault="002725AE" w:rsidP="002725AE">
            <w:pPr>
              <w:pStyle w:val="SNBSFliesstext"/>
            </w:pPr>
            <w:r>
              <w:t>Les groupes cibles sont-il</w:t>
            </w:r>
            <w:r w:rsidR="00CC2E2B">
              <w:t>s</w:t>
            </w:r>
            <w:r>
              <w:t xml:space="preserve"> impliqués dans la planification?</w:t>
            </w:r>
          </w:p>
        </w:tc>
        <w:tc>
          <w:tcPr>
            <w:tcW w:w="6095" w:type="dxa"/>
            <w:shd w:val="clear" w:color="auto" w:fill="E2EFD9" w:themeFill="accent6" w:themeFillTint="33"/>
          </w:tcPr>
          <w:p w14:paraId="60D55BE5" w14:textId="77777777" w:rsidR="002725AE" w:rsidRDefault="002725AE" w:rsidP="002725AE">
            <w:pPr>
              <w:pStyle w:val="SNBSFliesstext"/>
            </w:pPr>
          </w:p>
        </w:tc>
      </w:tr>
    </w:tbl>
    <w:p w14:paraId="22160274" w14:textId="66CE9E8B" w:rsidR="002725AE" w:rsidRDefault="00E25614" w:rsidP="00E25614">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888"/>
        <w:gridCol w:w="2608"/>
      </w:tblGrid>
      <w:tr w:rsidR="002725AE" w14:paraId="76670346" w14:textId="77777777" w:rsidTr="002725AE">
        <w:tc>
          <w:tcPr>
            <w:tcW w:w="0" w:type="auto"/>
          </w:tcPr>
          <w:p w14:paraId="62FF7F70" w14:textId="1DA1FB0B" w:rsidR="002725AE" w:rsidRDefault="002725AE" w:rsidP="00E25614">
            <w:pPr>
              <w:pStyle w:val="SNBSFliesstext"/>
            </w:pPr>
            <w:r>
              <w:t>112 Urbanisme et architecture</w:t>
            </w:r>
          </w:p>
        </w:tc>
        <w:tc>
          <w:tcPr>
            <w:tcW w:w="0" w:type="auto"/>
          </w:tcPr>
          <w:p w14:paraId="7EC8CEE4" w14:textId="3108301F" w:rsidR="002725AE" w:rsidRDefault="002725AE" w:rsidP="002725AE">
            <w:pPr>
              <w:pStyle w:val="SNBSFliesstext"/>
            </w:pPr>
            <w:r>
              <w:t xml:space="preserve">131 Espaces d’interaction sociale </w:t>
            </w:r>
          </w:p>
        </w:tc>
        <w:tc>
          <w:tcPr>
            <w:tcW w:w="0" w:type="auto"/>
          </w:tcPr>
          <w:p w14:paraId="78B5ED8C" w14:textId="2B0A1D37" w:rsidR="002725AE" w:rsidRDefault="002725AE" w:rsidP="002725AE">
            <w:pPr>
              <w:pStyle w:val="SNBSFliesstext"/>
            </w:pPr>
            <w:r>
              <w:t>212 </w:t>
            </w:r>
            <w:r w:rsidR="005159D1">
              <w:t>Planification et réalisation</w:t>
            </w:r>
          </w:p>
        </w:tc>
      </w:tr>
      <w:tr w:rsidR="002725AE" w14:paraId="72646732" w14:textId="77777777" w:rsidTr="002725AE">
        <w:tc>
          <w:tcPr>
            <w:tcW w:w="0" w:type="auto"/>
          </w:tcPr>
          <w:p w14:paraId="68F59887" w14:textId="6762FC05" w:rsidR="002725AE" w:rsidRDefault="002725AE" w:rsidP="002725AE">
            <w:pPr>
              <w:pStyle w:val="SNBSFliesstext"/>
            </w:pPr>
            <w:r>
              <w:t>113 Participation</w:t>
            </w:r>
          </w:p>
        </w:tc>
        <w:tc>
          <w:tcPr>
            <w:tcW w:w="0" w:type="auto"/>
          </w:tcPr>
          <w:p w14:paraId="30E955E0" w14:textId="222AD926" w:rsidR="002725AE" w:rsidRDefault="002725AE" w:rsidP="002725AE">
            <w:pPr>
              <w:pStyle w:val="SNBSFliesstext"/>
            </w:pPr>
            <w:r>
              <w:t>211 Coûts du cycle de vie</w:t>
            </w:r>
          </w:p>
        </w:tc>
        <w:tc>
          <w:tcPr>
            <w:tcW w:w="0" w:type="auto"/>
          </w:tcPr>
          <w:p w14:paraId="02903C42" w14:textId="6B8ADFEC" w:rsidR="002725AE" w:rsidRDefault="002725AE" w:rsidP="002725AE">
            <w:pPr>
              <w:pStyle w:val="SNBSFliesstext"/>
            </w:pPr>
            <w:r>
              <w:t>335 </w:t>
            </w:r>
            <w:r w:rsidR="005159D1">
              <w:t>Mobilité douce</w:t>
            </w:r>
          </w:p>
        </w:tc>
      </w:tr>
    </w:tbl>
    <w:p w14:paraId="7BB7E041" w14:textId="77777777" w:rsidR="00E25614" w:rsidRDefault="00E25614" w:rsidP="004315D3">
      <w:pPr>
        <w:pStyle w:val="SNBSTitelTabelle"/>
        <w:shd w:val="clear" w:color="auto" w:fill="E7E6E6" w:themeFill="background2"/>
      </w:pPr>
      <w:r>
        <w:t>Transparence des conditions-cadres de la procédure de sélection</w:t>
      </w:r>
    </w:p>
    <w:p w14:paraId="58231712" w14:textId="77777777" w:rsidR="00E25614" w:rsidRPr="00331450" w:rsidRDefault="00E25614" w:rsidP="00E25614">
      <w:pPr>
        <w:pStyle w:val="SNBSTitelTabelle"/>
        <w:rPr>
          <w:b w:val="0"/>
          <w:bCs/>
        </w:rPr>
      </w:pPr>
      <w:r>
        <w:rPr>
          <w:b w:val="0"/>
        </w:rPr>
        <w:lastRenderedPageBreak/>
        <w:t xml:space="preserve">Il est important que les participants aux procédures de sélection disposent d’informations claires sur la procédure d’engagement prévue et sur les conditions générales, car ils investissent généralement beaucoup de temps pour une faible rémunération de leurs prestations. </w:t>
      </w:r>
    </w:p>
    <w:tbl>
      <w:tblPr>
        <w:tblStyle w:val="TabellemithellemGitternetz"/>
        <w:tblW w:w="10183" w:type="dxa"/>
        <w:tblLook w:val="0600" w:firstRow="0" w:lastRow="0" w:firstColumn="0" w:lastColumn="0" w:noHBand="1" w:noVBand="1"/>
      </w:tblPr>
      <w:tblGrid>
        <w:gridCol w:w="4088"/>
        <w:gridCol w:w="6095"/>
      </w:tblGrid>
      <w:tr w:rsidR="004D4C95" w14:paraId="0C368158" w14:textId="77777777" w:rsidTr="001A620B">
        <w:tc>
          <w:tcPr>
            <w:tcW w:w="4088" w:type="dxa"/>
          </w:tcPr>
          <w:p w14:paraId="6486C49E" w14:textId="2C6C45F9" w:rsidR="004D4C95" w:rsidRDefault="00ED511F" w:rsidP="001A620B">
            <w:pPr>
              <w:pStyle w:val="SNBSFliesstext"/>
            </w:pPr>
            <w:r w:rsidRPr="00ED511F">
              <w:t>Quel type de procédure a été choisi ?</w:t>
            </w:r>
          </w:p>
        </w:tc>
        <w:tc>
          <w:tcPr>
            <w:tcW w:w="6095" w:type="dxa"/>
            <w:shd w:val="clear" w:color="auto" w:fill="E2EFD9" w:themeFill="accent6" w:themeFillTint="33"/>
          </w:tcPr>
          <w:p w14:paraId="2131BD43" w14:textId="77777777" w:rsidR="004D4C95" w:rsidRDefault="004D4C95" w:rsidP="001A620B">
            <w:pPr>
              <w:pStyle w:val="SNBSFliesstext"/>
              <w:tabs>
                <w:tab w:val="left" w:pos="730"/>
              </w:tabs>
            </w:pPr>
          </w:p>
        </w:tc>
      </w:tr>
      <w:tr w:rsidR="002725AE" w14:paraId="0A8AF547" w14:textId="77777777" w:rsidTr="0052393C">
        <w:tc>
          <w:tcPr>
            <w:tcW w:w="4088" w:type="dxa"/>
          </w:tcPr>
          <w:p w14:paraId="338A59D1" w14:textId="69EB80ED" w:rsidR="002725AE" w:rsidRPr="0052393C" w:rsidRDefault="002725AE" w:rsidP="0052393C">
            <w:pPr>
              <w:pStyle w:val="SNBSFliesstext"/>
              <w:rPr>
                <w:b/>
                <w:bCs/>
              </w:rPr>
            </w:pPr>
            <w:r>
              <w:t>À combien s’élèvent les prix et indemnisations dans le cadre de la procédure de sélection prévue?</w:t>
            </w:r>
          </w:p>
        </w:tc>
        <w:tc>
          <w:tcPr>
            <w:tcW w:w="6095" w:type="dxa"/>
            <w:shd w:val="clear" w:color="auto" w:fill="E2EFD9" w:themeFill="accent6" w:themeFillTint="33"/>
          </w:tcPr>
          <w:p w14:paraId="5DA47E37" w14:textId="77777777" w:rsidR="002725AE" w:rsidRDefault="002725AE" w:rsidP="0052393C">
            <w:pPr>
              <w:pStyle w:val="SNBSFliesstext"/>
              <w:tabs>
                <w:tab w:val="left" w:pos="730"/>
              </w:tabs>
            </w:pPr>
          </w:p>
        </w:tc>
      </w:tr>
      <w:tr w:rsidR="002725AE" w14:paraId="3C93B02B" w14:textId="77777777" w:rsidTr="0052393C">
        <w:tc>
          <w:tcPr>
            <w:tcW w:w="4088" w:type="dxa"/>
          </w:tcPr>
          <w:p w14:paraId="0FF04A7C" w14:textId="514C6090" w:rsidR="002725AE" w:rsidRPr="004315D3" w:rsidRDefault="002725AE" w:rsidP="00BF0325">
            <w:pPr>
              <w:pStyle w:val="SNBSFliesstext"/>
            </w:pPr>
            <w:r>
              <w:t xml:space="preserve">Quels sont les paramètres d’honoraires prévus pour les contrats de planification? </w:t>
            </w:r>
          </w:p>
        </w:tc>
        <w:tc>
          <w:tcPr>
            <w:tcW w:w="6095" w:type="dxa"/>
            <w:shd w:val="clear" w:color="auto" w:fill="E2EFD9" w:themeFill="accent6" w:themeFillTint="33"/>
          </w:tcPr>
          <w:p w14:paraId="1066388A" w14:textId="77777777" w:rsidR="002725AE" w:rsidRDefault="002725AE" w:rsidP="0052393C">
            <w:pPr>
              <w:pStyle w:val="SNBSFliesstext"/>
            </w:pPr>
          </w:p>
        </w:tc>
      </w:tr>
      <w:tr w:rsidR="002725AE" w14:paraId="1A16421A" w14:textId="77777777" w:rsidTr="0052393C">
        <w:tc>
          <w:tcPr>
            <w:tcW w:w="4088" w:type="dxa"/>
          </w:tcPr>
          <w:p w14:paraId="08DA37A4" w14:textId="10B93EB1" w:rsidR="002725AE" w:rsidRDefault="002725AE" w:rsidP="00BF0325">
            <w:pPr>
              <w:pStyle w:val="SNBSFliesstext"/>
            </w:pPr>
            <w:r>
              <w:t>Quels planificateurs de la procédure de sélection seront retenus en cas d’adjudication?</w:t>
            </w:r>
          </w:p>
        </w:tc>
        <w:tc>
          <w:tcPr>
            <w:tcW w:w="6095" w:type="dxa"/>
            <w:shd w:val="clear" w:color="auto" w:fill="E2EFD9" w:themeFill="accent6" w:themeFillTint="33"/>
          </w:tcPr>
          <w:p w14:paraId="36955623" w14:textId="77777777" w:rsidR="002725AE" w:rsidRDefault="002725AE" w:rsidP="0052393C">
            <w:pPr>
              <w:pStyle w:val="SNBSFliesstext"/>
            </w:pPr>
          </w:p>
        </w:tc>
      </w:tr>
      <w:tr w:rsidR="002725AE" w14:paraId="46E45505" w14:textId="77777777" w:rsidTr="0052393C">
        <w:tc>
          <w:tcPr>
            <w:tcW w:w="4088" w:type="dxa"/>
          </w:tcPr>
          <w:p w14:paraId="62F29A90" w14:textId="62DCF3C7" w:rsidR="002725AE" w:rsidRDefault="002725AE" w:rsidP="00BF0325">
            <w:pPr>
              <w:pStyle w:val="SNBSFliesstext"/>
            </w:pPr>
            <w:r>
              <w:t xml:space="preserve">Quelles prestations devront être fournies dans le cadre d’une future relation contractuelle? </w:t>
            </w:r>
          </w:p>
        </w:tc>
        <w:tc>
          <w:tcPr>
            <w:tcW w:w="6095" w:type="dxa"/>
            <w:shd w:val="clear" w:color="auto" w:fill="E2EFD9" w:themeFill="accent6" w:themeFillTint="33"/>
          </w:tcPr>
          <w:p w14:paraId="10206C38" w14:textId="77777777" w:rsidR="002725AE" w:rsidRDefault="002725AE" w:rsidP="0052393C">
            <w:pPr>
              <w:pStyle w:val="SNBSFliesstext"/>
            </w:pPr>
          </w:p>
        </w:tc>
      </w:tr>
      <w:tr w:rsidR="004315D3" w14:paraId="72BA24B3" w14:textId="77777777" w:rsidTr="0052393C">
        <w:tc>
          <w:tcPr>
            <w:tcW w:w="4088" w:type="dxa"/>
          </w:tcPr>
          <w:p w14:paraId="36F6A870" w14:textId="7B8CE8BF" w:rsidR="004315D3" w:rsidRDefault="004315D3" w:rsidP="00BF0325">
            <w:pPr>
              <w:pStyle w:val="SNBSFliesstext"/>
            </w:pPr>
            <w:r>
              <w:t>L’exécution est-elle assurée par une ET ou une EG?</w:t>
            </w:r>
          </w:p>
        </w:tc>
        <w:tc>
          <w:tcPr>
            <w:tcW w:w="6095" w:type="dxa"/>
            <w:shd w:val="clear" w:color="auto" w:fill="E2EFD9" w:themeFill="accent6" w:themeFillTint="33"/>
          </w:tcPr>
          <w:p w14:paraId="2FA89DCA" w14:textId="77777777" w:rsidR="004315D3" w:rsidRDefault="004315D3" w:rsidP="0052393C">
            <w:pPr>
              <w:pStyle w:val="SNBSFliesstext"/>
            </w:pPr>
          </w:p>
        </w:tc>
      </w:tr>
      <w:tr w:rsidR="002725AE" w14:paraId="3CF9F1F2" w14:textId="77777777" w:rsidTr="0052393C">
        <w:tc>
          <w:tcPr>
            <w:tcW w:w="4088" w:type="dxa"/>
          </w:tcPr>
          <w:p w14:paraId="409E6EE4" w14:textId="512C3BA4" w:rsidR="002725AE" w:rsidRDefault="002725AE" w:rsidP="00BF0325">
            <w:pPr>
              <w:pStyle w:val="SNBSFliesstext"/>
            </w:pPr>
            <w:r>
              <w:t>Qui conserve les droits d’auteur des contributions découlant de la procédure de sélection (y compris les droits d’utilisation et de modification)?</w:t>
            </w:r>
          </w:p>
        </w:tc>
        <w:tc>
          <w:tcPr>
            <w:tcW w:w="6095" w:type="dxa"/>
            <w:shd w:val="clear" w:color="auto" w:fill="E2EFD9" w:themeFill="accent6" w:themeFillTint="33"/>
          </w:tcPr>
          <w:p w14:paraId="19110503" w14:textId="77777777" w:rsidR="002725AE" w:rsidRDefault="002725AE" w:rsidP="0052393C">
            <w:pPr>
              <w:pStyle w:val="SNBSFliesstext"/>
            </w:pPr>
          </w:p>
        </w:tc>
      </w:tr>
    </w:tbl>
    <w:p w14:paraId="33AC5EB3" w14:textId="77777777" w:rsidR="002725AE" w:rsidRDefault="002725AE" w:rsidP="004315D3">
      <w:pPr>
        <w:pStyle w:val="SNBSAufzhung2"/>
        <w:numPr>
          <w:ilvl w:val="0"/>
          <w:numId w:val="0"/>
        </w:numPr>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22"/>
        <w:gridCol w:w="222"/>
      </w:tblGrid>
      <w:tr w:rsidR="002725AE" w14:paraId="24B69C01" w14:textId="77777777" w:rsidTr="0052393C">
        <w:tc>
          <w:tcPr>
            <w:tcW w:w="0" w:type="auto"/>
          </w:tcPr>
          <w:p w14:paraId="76B9C7D9" w14:textId="77777777" w:rsidR="002725AE" w:rsidRDefault="002725AE" w:rsidP="0052393C">
            <w:pPr>
              <w:pStyle w:val="SNBSFliesstext"/>
            </w:pPr>
            <w:r>
              <w:t>112 Urbanisme et architecture</w:t>
            </w:r>
          </w:p>
        </w:tc>
        <w:tc>
          <w:tcPr>
            <w:tcW w:w="0" w:type="auto"/>
          </w:tcPr>
          <w:p w14:paraId="5034D355" w14:textId="40F2759A" w:rsidR="002725AE" w:rsidRDefault="002725AE" w:rsidP="0052393C">
            <w:pPr>
              <w:pStyle w:val="SNBSFliesstext"/>
            </w:pPr>
          </w:p>
        </w:tc>
        <w:tc>
          <w:tcPr>
            <w:tcW w:w="0" w:type="auto"/>
          </w:tcPr>
          <w:p w14:paraId="159C3554" w14:textId="06ECB148" w:rsidR="002725AE" w:rsidRDefault="002725AE" w:rsidP="0052393C">
            <w:pPr>
              <w:pStyle w:val="SNBSFliesstext"/>
            </w:pPr>
          </w:p>
        </w:tc>
      </w:tr>
    </w:tbl>
    <w:p w14:paraId="4F3E6A7B" w14:textId="23595E71" w:rsidR="00E25614" w:rsidRDefault="004315D3" w:rsidP="004315D3">
      <w:pPr>
        <w:pStyle w:val="SNBSTitelTabelle"/>
        <w:shd w:val="clear" w:color="auto" w:fill="E7E6E6" w:themeFill="background2"/>
      </w:pPr>
      <w:r>
        <w:t xml:space="preserve">Lacunes en matière d’offres dans l’environnement du quartier </w:t>
      </w:r>
    </w:p>
    <w:p w14:paraId="2887D803" w14:textId="6233DE8C" w:rsidR="00E25614" w:rsidRPr="00205752" w:rsidRDefault="00E25614" w:rsidP="00E25614">
      <w:pPr>
        <w:pStyle w:val="SNBSFliesstext"/>
      </w:pPr>
      <w:r>
        <w:t xml:space="preserve">Les éventuelles lacunes qui pourraient être comblées sous certaines conditions dans le projet prévu sont identifiées grâce à une analyse des offres existantes. </w:t>
      </w:r>
    </w:p>
    <w:tbl>
      <w:tblPr>
        <w:tblStyle w:val="TabellemithellemGitternetz"/>
        <w:tblW w:w="10183" w:type="dxa"/>
        <w:tblLook w:val="0600" w:firstRow="0" w:lastRow="0" w:firstColumn="0" w:lastColumn="0" w:noHBand="1" w:noVBand="1"/>
      </w:tblPr>
      <w:tblGrid>
        <w:gridCol w:w="4088"/>
        <w:gridCol w:w="6095"/>
      </w:tblGrid>
      <w:tr w:rsidR="00BF0325" w14:paraId="60EE1626" w14:textId="77777777" w:rsidTr="0052393C">
        <w:tc>
          <w:tcPr>
            <w:tcW w:w="4088" w:type="dxa"/>
          </w:tcPr>
          <w:p w14:paraId="5D39CCB0" w14:textId="1D2F664B" w:rsidR="00BF0325" w:rsidRPr="0052393C" w:rsidRDefault="00BF0325" w:rsidP="0052393C">
            <w:pPr>
              <w:pStyle w:val="SNBSFliesstext"/>
              <w:rPr>
                <w:b/>
                <w:bCs/>
              </w:rPr>
            </w:pPr>
            <w:r>
              <w:t>Existe-t-il des demande</w:t>
            </w:r>
            <w:r w:rsidR="005159D1">
              <w:t>s</w:t>
            </w:r>
            <w:r>
              <w:t xml:space="preserve"> d’offres dans l’environnement du quartier auxquelles le projet pourrait répondre?</w:t>
            </w:r>
          </w:p>
        </w:tc>
        <w:tc>
          <w:tcPr>
            <w:tcW w:w="6095" w:type="dxa"/>
            <w:shd w:val="clear" w:color="auto" w:fill="E2EFD9" w:themeFill="accent6" w:themeFillTint="33"/>
          </w:tcPr>
          <w:p w14:paraId="0D6E70E7" w14:textId="77777777" w:rsidR="00BF0325" w:rsidRDefault="00BF0325" w:rsidP="0052393C">
            <w:pPr>
              <w:pStyle w:val="SNBSFliesstext"/>
              <w:tabs>
                <w:tab w:val="left" w:pos="730"/>
              </w:tabs>
            </w:pPr>
          </w:p>
        </w:tc>
      </w:tr>
    </w:tbl>
    <w:p w14:paraId="7D2AFCF8" w14:textId="77777777" w:rsidR="00BF0325" w:rsidRDefault="00BF0325" w:rsidP="00BF0325">
      <w:pPr>
        <w:pStyle w:val="SNBSAufzhung2"/>
        <w:numPr>
          <w:ilvl w:val="0"/>
          <w:numId w:val="0"/>
        </w:numPr>
      </w:pPr>
      <w:r>
        <w:t xml:space="preserve">Critères dans lesquels le sujet est abordé: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77561688" w14:textId="77777777" w:rsidTr="004315D3">
        <w:tc>
          <w:tcPr>
            <w:tcW w:w="3396" w:type="dxa"/>
          </w:tcPr>
          <w:p w14:paraId="7537BB9D" w14:textId="77777777" w:rsidR="00BF0325" w:rsidRDefault="00BF0325" w:rsidP="0052393C">
            <w:pPr>
              <w:pStyle w:val="SNBSFliesstext"/>
            </w:pPr>
            <w:r>
              <w:t>112 Urbanisme et architecture</w:t>
            </w:r>
          </w:p>
        </w:tc>
        <w:tc>
          <w:tcPr>
            <w:tcW w:w="5530" w:type="dxa"/>
          </w:tcPr>
          <w:p w14:paraId="76256A3F" w14:textId="49BD4297" w:rsidR="00BF0325" w:rsidRDefault="00BF0325" w:rsidP="00BF0325">
            <w:pPr>
              <w:pStyle w:val="SNBSFliesstext"/>
            </w:pPr>
            <w:r>
              <w:t xml:space="preserve">121 Accessibilité </w:t>
            </w:r>
            <w:r w:rsidR="005159D1">
              <w:t>et commodités</w:t>
            </w:r>
          </w:p>
        </w:tc>
      </w:tr>
    </w:tbl>
    <w:p w14:paraId="03241B57" w14:textId="77777777" w:rsidR="00E25614" w:rsidRDefault="00E25614" w:rsidP="004315D3">
      <w:pPr>
        <w:pStyle w:val="SNBSTitelTabelle"/>
        <w:shd w:val="clear" w:color="auto" w:fill="E7E6E6" w:themeFill="background2"/>
      </w:pPr>
      <w:r>
        <w:t>Gestion de l’existant</w:t>
      </w:r>
    </w:p>
    <w:p w14:paraId="1B3991EE" w14:textId="7CB07D62" w:rsidR="00E25614" w:rsidRDefault="00E25614" w:rsidP="00E25614">
      <w:pPr>
        <w:pStyle w:val="SNBSTitelTabelle"/>
        <w:rPr>
          <w:b w:val="0"/>
          <w:bCs/>
        </w:rPr>
      </w:pPr>
      <w:r>
        <w:rPr>
          <w:b w:val="0"/>
        </w:rPr>
        <w:t xml:space="preserve">Si des bâtiments sont déjà érigés sur la parcelle concernée par des mesures constructives, il convient de contrôler, dans le cadre de la phase 2, s’ils doivent continuer d’être utilisés (et comment). Dans la plupart des cas, les stratégies de conservation ont un impact positif sur l’énergie grise et les émissions de gaz à effet de serre. Elles permettent des solutions à moindre coût et soutiennent l’identité et à la continuité du site. </w:t>
      </w:r>
    </w:p>
    <w:tbl>
      <w:tblPr>
        <w:tblStyle w:val="TabellemithellemGitternetz"/>
        <w:tblW w:w="10183" w:type="dxa"/>
        <w:tblLook w:val="0600" w:firstRow="0" w:lastRow="0" w:firstColumn="0" w:lastColumn="0" w:noHBand="1" w:noVBand="1"/>
      </w:tblPr>
      <w:tblGrid>
        <w:gridCol w:w="4088"/>
        <w:gridCol w:w="6095"/>
      </w:tblGrid>
      <w:tr w:rsidR="00BF0325" w14:paraId="268369C6" w14:textId="77777777" w:rsidTr="0052393C">
        <w:tc>
          <w:tcPr>
            <w:tcW w:w="4088" w:type="dxa"/>
          </w:tcPr>
          <w:p w14:paraId="07C38E55" w14:textId="0342E4A3" w:rsidR="00BF0325" w:rsidRPr="0052393C" w:rsidRDefault="00BF0325" w:rsidP="0052393C">
            <w:pPr>
              <w:pStyle w:val="SNBSFliesstext"/>
              <w:rPr>
                <w:b/>
                <w:bCs/>
              </w:rPr>
            </w:pPr>
            <w:r>
              <w:t>Y a-t-il déjà des bâtiments sur la parcelle?</w:t>
            </w:r>
          </w:p>
        </w:tc>
        <w:tc>
          <w:tcPr>
            <w:tcW w:w="6095" w:type="dxa"/>
            <w:shd w:val="clear" w:color="auto" w:fill="E2EFD9" w:themeFill="accent6" w:themeFillTint="33"/>
          </w:tcPr>
          <w:p w14:paraId="743814D0" w14:textId="77777777" w:rsidR="00BF0325" w:rsidRDefault="00BF0325" w:rsidP="0052393C">
            <w:pPr>
              <w:pStyle w:val="SNBSFliesstext"/>
              <w:tabs>
                <w:tab w:val="left" w:pos="730"/>
              </w:tabs>
            </w:pPr>
          </w:p>
        </w:tc>
      </w:tr>
      <w:tr w:rsidR="00BF0325" w14:paraId="5186FED3" w14:textId="77777777" w:rsidTr="0052393C">
        <w:tc>
          <w:tcPr>
            <w:tcW w:w="4088" w:type="dxa"/>
          </w:tcPr>
          <w:p w14:paraId="3BBB98BA" w14:textId="75F5B243" w:rsidR="00BF0325" w:rsidRPr="004315D3" w:rsidRDefault="00BF0325" w:rsidP="00BF0325">
            <w:pPr>
              <w:pStyle w:val="SNBSFliesstext"/>
            </w:pPr>
            <w:r>
              <w:t>Est-il possible de les conserver, les réaffecter, les agrandir, les rénover ou les adapter?</w:t>
            </w:r>
          </w:p>
        </w:tc>
        <w:tc>
          <w:tcPr>
            <w:tcW w:w="6095" w:type="dxa"/>
            <w:shd w:val="clear" w:color="auto" w:fill="E2EFD9" w:themeFill="accent6" w:themeFillTint="33"/>
          </w:tcPr>
          <w:p w14:paraId="26DEEF17" w14:textId="77777777" w:rsidR="00BF0325" w:rsidRDefault="00BF0325" w:rsidP="0052393C">
            <w:pPr>
              <w:pStyle w:val="SNBSFliesstext"/>
              <w:tabs>
                <w:tab w:val="left" w:pos="730"/>
              </w:tabs>
            </w:pPr>
          </w:p>
        </w:tc>
      </w:tr>
    </w:tbl>
    <w:p w14:paraId="41560773" w14:textId="77777777" w:rsidR="00BF0325" w:rsidRDefault="00BF0325" w:rsidP="00BF0325">
      <w:pPr>
        <w:pStyle w:val="SNBSAufzhung2"/>
        <w:numPr>
          <w:ilvl w:val="0"/>
          <w:numId w:val="0"/>
        </w:numPr>
      </w:pPr>
      <w:r>
        <w:t xml:space="preserve">Critères dans lesquels le sujet est abordé: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46594A3F" w14:textId="77777777" w:rsidTr="0052393C">
        <w:tc>
          <w:tcPr>
            <w:tcW w:w="3396" w:type="dxa"/>
          </w:tcPr>
          <w:p w14:paraId="1C68A94F" w14:textId="77777777" w:rsidR="00BF0325" w:rsidRDefault="00BF0325" w:rsidP="0052393C">
            <w:pPr>
              <w:pStyle w:val="SNBSFliesstext"/>
            </w:pPr>
            <w:r>
              <w:t>112 Urbanisme et architecture</w:t>
            </w:r>
          </w:p>
        </w:tc>
        <w:tc>
          <w:tcPr>
            <w:tcW w:w="5530" w:type="dxa"/>
          </w:tcPr>
          <w:p w14:paraId="76341011" w14:textId="19C71356" w:rsidR="00BF0325" w:rsidRDefault="00BF0325" w:rsidP="00ED511F">
            <w:pPr>
              <w:pStyle w:val="SNBSFliesstext"/>
            </w:pPr>
            <w:r>
              <w:t>311 Émissions de gaz à effet de serre de la construction</w:t>
            </w:r>
          </w:p>
        </w:tc>
      </w:tr>
    </w:tbl>
    <w:p w14:paraId="12833359" w14:textId="77777777" w:rsidR="004315D3" w:rsidRDefault="004315D3" w:rsidP="004315D3">
      <w:pPr>
        <w:pStyle w:val="SNBSTitelTabelle"/>
        <w:shd w:val="clear" w:color="auto" w:fill="E7E6E6" w:themeFill="background2"/>
      </w:pPr>
      <w:r>
        <w:t>Circularité</w:t>
      </w:r>
    </w:p>
    <w:p w14:paraId="4E558950" w14:textId="51D54D0A" w:rsidR="004315D3" w:rsidRPr="00212A6E" w:rsidRDefault="004315D3" w:rsidP="004315D3">
      <w:pPr>
        <w:pStyle w:val="SNBSFliesstext"/>
      </w:pPr>
      <w:r>
        <w:t>Les stratégies de construction et d’exploitation circulaires contribuent à la réduction de la consommation de ressources par les immeubles. L’intégration précoce des différents aspect</w:t>
      </w:r>
      <w:r w:rsidR="005159D1">
        <w:t>s</w:t>
      </w:r>
      <w:r>
        <w:t xml:space="preserve"> contribue fortement à leur bonne mise en œuvre dans le projet de construction. </w:t>
      </w:r>
    </w:p>
    <w:tbl>
      <w:tblPr>
        <w:tblStyle w:val="TabellemithellemGitternetz"/>
        <w:tblW w:w="10183" w:type="dxa"/>
        <w:tblLook w:val="0600" w:firstRow="0" w:lastRow="0" w:firstColumn="0" w:lastColumn="0" w:noHBand="1" w:noVBand="1"/>
      </w:tblPr>
      <w:tblGrid>
        <w:gridCol w:w="4088"/>
        <w:gridCol w:w="6095"/>
      </w:tblGrid>
      <w:tr w:rsidR="004315D3" w14:paraId="7BC8735D" w14:textId="77777777" w:rsidTr="001D3A49">
        <w:tc>
          <w:tcPr>
            <w:tcW w:w="4088" w:type="dxa"/>
          </w:tcPr>
          <w:p w14:paraId="4281B3CE" w14:textId="77777777" w:rsidR="004315D3" w:rsidRDefault="004315D3" w:rsidP="001D3A49">
            <w:pPr>
              <w:pStyle w:val="SNBSFliesstext"/>
            </w:pPr>
            <w:r>
              <w:t>Est-il prévu de réutiliser les matériaux de construction et groupes d’éléments de construction (provenant de constructions existantes ou d’autres sources)?</w:t>
            </w:r>
          </w:p>
        </w:tc>
        <w:tc>
          <w:tcPr>
            <w:tcW w:w="6095" w:type="dxa"/>
            <w:shd w:val="clear" w:color="auto" w:fill="E2EFD9" w:themeFill="accent6" w:themeFillTint="33"/>
          </w:tcPr>
          <w:p w14:paraId="04DBB557" w14:textId="77777777" w:rsidR="004315D3" w:rsidRDefault="004315D3" w:rsidP="001D3A49">
            <w:pPr>
              <w:pStyle w:val="SNBSFliesstext"/>
            </w:pPr>
          </w:p>
        </w:tc>
      </w:tr>
      <w:tr w:rsidR="004315D3" w14:paraId="73492CE2" w14:textId="77777777" w:rsidTr="001D3A49">
        <w:tc>
          <w:tcPr>
            <w:tcW w:w="4088" w:type="dxa"/>
          </w:tcPr>
          <w:p w14:paraId="53FEAFCB" w14:textId="77777777" w:rsidR="004315D3" w:rsidRDefault="004315D3" w:rsidP="001D3A49">
            <w:pPr>
              <w:pStyle w:val="SNBSFliesstext"/>
            </w:pPr>
            <w:r>
              <w:t xml:space="preserve">Existe-t-il des prescriptions relatives à la séparation des systèmes et, en particulier, à </w:t>
            </w:r>
            <w:r>
              <w:lastRenderedPageBreak/>
              <w:t>l’accessibilité des réseaux de ventilation horizontaux et verticaux?</w:t>
            </w:r>
          </w:p>
        </w:tc>
        <w:tc>
          <w:tcPr>
            <w:tcW w:w="6095" w:type="dxa"/>
            <w:shd w:val="clear" w:color="auto" w:fill="E2EFD9" w:themeFill="accent6" w:themeFillTint="33"/>
          </w:tcPr>
          <w:p w14:paraId="6CAAE612" w14:textId="77777777" w:rsidR="004315D3" w:rsidRDefault="004315D3" w:rsidP="001D3A49">
            <w:pPr>
              <w:pStyle w:val="SNBSFliesstext"/>
            </w:pPr>
          </w:p>
        </w:tc>
      </w:tr>
      <w:tr w:rsidR="004315D3" w14:paraId="085A9D3C" w14:textId="77777777" w:rsidTr="001D3A49">
        <w:tc>
          <w:tcPr>
            <w:tcW w:w="4088" w:type="dxa"/>
          </w:tcPr>
          <w:p w14:paraId="594BCD1E" w14:textId="77777777" w:rsidR="004315D3" w:rsidRDefault="004315D3" w:rsidP="001D3A49">
            <w:pPr>
              <w:pStyle w:val="SNBSFliesstext"/>
            </w:pPr>
            <w:r>
              <w:t>Existe-t-il des prescriptions relatives aux modes de construction (construction primaire et façades) et sur la déconstructibilité des divers éléments?</w:t>
            </w:r>
          </w:p>
        </w:tc>
        <w:tc>
          <w:tcPr>
            <w:tcW w:w="6095" w:type="dxa"/>
            <w:shd w:val="clear" w:color="auto" w:fill="E2EFD9" w:themeFill="accent6" w:themeFillTint="33"/>
          </w:tcPr>
          <w:p w14:paraId="4C08CAD8" w14:textId="77777777" w:rsidR="004315D3" w:rsidRDefault="004315D3" w:rsidP="001D3A49">
            <w:pPr>
              <w:pStyle w:val="SNBSFliesstext"/>
            </w:pPr>
          </w:p>
        </w:tc>
      </w:tr>
      <w:tr w:rsidR="004315D3" w14:paraId="2C3D2F0D" w14:textId="77777777" w:rsidTr="001D3A49">
        <w:tc>
          <w:tcPr>
            <w:tcW w:w="4088" w:type="dxa"/>
          </w:tcPr>
          <w:p w14:paraId="174EB555" w14:textId="77777777" w:rsidR="004315D3" w:rsidRDefault="004315D3" w:rsidP="001D3A49">
            <w:pPr>
              <w:pStyle w:val="SNBSFliesstext"/>
            </w:pPr>
            <w:r>
              <w:t>Existe-t-il des objectifs de flexibilité et d’adaptabilité des plans et de la structure du bâtiment?</w:t>
            </w:r>
          </w:p>
        </w:tc>
        <w:tc>
          <w:tcPr>
            <w:tcW w:w="6095" w:type="dxa"/>
            <w:shd w:val="clear" w:color="auto" w:fill="E2EFD9" w:themeFill="accent6" w:themeFillTint="33"/>
          </w:tcPr>
          <w:p w14:paraId="418F29A3" w14:textId="77777777" w:rsidR="004315D3" w:rsidRDefault="004315D3" w:rsidP="001D3A49">
            <w:pPr>
              <w:pStyle w:val="SNBSFliesstext"/>
            </w:pPr>
          </w:p>
        </w:tc>
      </w:tr>
    </w:tbl>
    <w:p w14:paraId="4242E196" w14:textId="77777777" w:rsidR="004315D3" w:rsidRDefault="004315D3" w:rsidP="004315D3">
      <w:pPr>
        <w:pStyle w:val="SNBSFliesstext"/>
      </w:pPr>
      <w:r>
        <w:t xml:space="preserve">Critères dans lesquels le sujet est abordé: </w:t>
      </w:r>
    </w:p>
    <w:tbl>
      <w:tblPr>
        <w:tblStyle w:val="Tabellenraster"/>
        <w:tblW w:w="107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396"/>
        <w:gridCol w:w="3397"/>
      </w:tblGrid>
      <w:tr w:rsidR="004315D3" w14:paraId="0DD67A4D" w14:textId="77777777" w:rsidTr="001D3A49">
        <w:tc>
          <w:tcPr>
            <w:tcW w:w="3964" w:type="dxa"/>
          </w:tcPr>
          <w:p w14:paraId="1AD5057F" w14:textId="053D921A" w:rsidR="004315D3" w:rsidRDefault="004315D3" w:rsidP="001D3A49">
            <w:pPr>
              <w:pStyle w:val="SNBSFliesstext"/>
            </w:pPr>
            <w:r>
              <w:t>213 </w:t>
            </w:r>
            <w:r w:rsidR="005159D1">
              <w:t>Démontabilité et réemploi</w:t>
            </w:r>
          </w:p>
        </w:tc>
        <w:tc>
          <w:tcPr>
            <w:tcW w:w="3396" w:type="dxa"/>
          </w:tcPr>
          <w:p w14:paraId="79408FFB" w14:textId="77777777" w:rsidR="004315D3" w:rsidRDefault="004315D3" w:rsidP="001D3A49">
            <w:pPr>
              <w:pStyle w:val="SNBSFliesstext"/>
            </w:pPr>
            <w:r>
              <w:t>223 Flexibilité et variabilité d’affectation</w:t>
            </w:r>
          </w:p>
        </w:tc>
        <w:tc>
          <w:tcPr>
            <w:tcW w:w="3397" w:type="dxa"/>
          </w:tcPr>
          <w:p w14:paraId="3CE08EE3" w14:textId="77777777" w:rsidR="004315D3" w:rsidRDefault="004315D3" w:rsidP="001D3A49">
            <w:pPr>
              <w:pStyle w:val="SNBSFliesstext"/>
            </w:pPr>
          </w:p>
        </w:tc>
      </w:tr>
    </w:tbl>
    <w:p w14:paraId="5FEB0947" w14:textId="77777777" w:rsidR="00E25614" w:rsidRDefault="00E25614" w:rsidP="004315D3">
      <w:pPr>
        <w:pStyle w:val="SNBSTitelTabelle"/>
        <w:shd w:val="clear" w:color="auto" w:fill="E7E6E6" w:themeFill="background2"/>
      </w:pPr>
      <w:r>
        <w:t>Protection du climat</w:t>
      </w:r>
    </w:p>
    <w:p w14:paraId="7FBA60DC" w14:textId="261AAA57" w:rsidR="00E25614" w:rsidRPr="003734A6" w:rsidRDefault="00E25614" w:rsidP="00E25614">
      <w:pPr>
        <w:pStyle w:val="SNBSFliesstext"/>
      </w:pPr>
      <w:r>
        <w:t>L’un des principaux objectifs du développement durable concerne la minimisation des émissions de gaz à effet de serre</w:t>
      </w:r>
      <w:r w:rsidR="005159D1">
        <w:t xml:space="preserve"> </w:t>
      </w:r>
      <w:r>
        <w:t xml:space="preserve">par les bâtiments. Les maîtres d’ouvrage qui se fixent des objectifs particulièrement élevés en la matière devraient ancrer des exigences dans les conventions d’objectifs pour les critères suivants: </w:t>
      </w:r>
    </w:p>
    <w:tbl>
      <w:tblPr>
        <w:tblStyle w:val="TabellemithellemGitternetz"/>
        <w:tblW w:w="10183" w:type="dxa"/>
        <w:tblLook w:val="0600" w:firstRow="0" w:lastRow="0" w:firstColumn="0" w:lastColumn="0" w:noHBand="1" w:noVBand="1"/>
      </w:tblPr>
      <w:tblGrid>
        <w:gridCol w:w="4088"/>
        <w:gridCol w:w="6095"/>
      </w:tblGrid>
      <w:tr w:rsidR="00BF0325" w14:paraId="2D909820" w14:textId="77777777" w:rsidTr="0052393C">
        <w:tc>
          <w:tcPr>
            <w:tcW w:w="4088" w:type="dxa"/>
          </w:tcPr>
          <w:p w14:paraId="2415CB15" w14:textId="57F7C4B5" w:rsidR="00BF0325" w:rsidRPr="0052393C" w:rsidRDefault="00BF0325" w:rsidP="00BF0325">
            <w:pPr>
              <w:pStyle w:val="SNBSFliesstext"/>
              <w:rPr>
                <w:b/>
                <w:bCs/>
              </w:rPr>
            </w:pPr>
            <w:r>
              <w:t xml:space="preserve">Le projet prévu doit-il permettre de réaliser des objectifs particulièrement élevés en matière de protection du climat? </w:t>
            </w:r>
          </w:p>
        </w:tc>
        <w:tc>
          <w:tcPr>
            <w:tcW w:w="6095" w:type="dxa"/>
            <w:shd w:val="clear" w:color="auto" w:fill="E2EFD9" w:themeFill="accent6" w:themeFillTint="33"/>
          </w:tcPr>
          <w:p w14:paraId="731CA91C" w14:textId="77777777" w:rsidR="00BF0325" w:rsidRDefault="00BF0325" w:rsidP="00BF0325">
            <w:pPr>
              <w:pStyle w:val="SNBSFliesstext"/>
              <w:tabs>
                <w:tab w:val="left" w:pos="730"/>
              </w:tabs>
            </w:pPr>
          </w:p>
        </w:tc>
      </w:tr>
      <w:tr w:rsidR="00BF0325" w14:paraId="754289DD" w14:textId="77777777" w:rsidTr="0052393C">
        <w:tc>
          <w:tcPr>
            <w:tcW w:w="4088" w:type="dxa"/>
          </w:tcPr>
          <w:p w14:paraId="021F50D0" w14:textId="746713D0" w:rsidR="00BF0325" w:rsidRPr="0052393C" w:rsidRDefault="00BF0325" w:rsidP="00BF0325">
            <w:pPr>
              <w:pStyle w:val="SNBSFliesstext"/>
              <w:rPr>
                <w:b/>
                <w:bCs/>
              </w:rPr>
            </w:pPr>
            <w:r>
              <w:t>Y a-t-il des objectifs particuliers de réduction des émissions de gaz à effet de serre engendrées par la construction (</w:t>
            </w:r>
            <w:r w:rsidR="005159D1">
              <w:t xml:space="preserve">ou </w:t>
            </w:r>
            <w:r>
              <w:t xml:space="preserve">énergie grise)? </w:t>
            </w:r>
          </w:p>
        </w:tc>
        <w:tc>
          <w:tcPr>
            <w:tcW w:w="6095" w:type="dxa"/>
            <w:shd w:val="clear" w:color="auto" w:fill="E2EFD9" w:themeFill="accent6" w:themeFillTint="33"/>
          </w:tcPr>
          <w:p w14:paraId="066BEBD2" w14:textId="77777777" w:rsidR="00BF0325" w:rsidRDefault="00BF0325" w:rsidP="00BF0325">
            <w:pPr>
              <w:pStyle w:val="SNBSFliesstext"/>
              <w:tabs>
                <w:tab w:val="left" w:pos="730"/>
              </w:tabs>
            </w:pPr>
          </w:p>
        </w:tc>
      </w:tr>
      <w:tr w:rsidR="00BF0325" w14:paraId="03A4BC66" w14:textId="77777777" w:rsidTr="0052393C">
        <w:tc>
          <w:tcPr>
            <w:tcW w:w="4088" w:type="dxa"/>
          </w:tcPr>
          <w:p w14:paraId="1F28CE55" w14:textId="238AF2FC" w:rsidR="00BF0325" w:rsidRPr="004B4B01" w:rsidRDefault="00BF0325" w:rsidP="00BF0325">
            <w:pPr>
              <w:pStyle w:val="SNBSFliesstext"/>
              <w:rPr>
                <w:b/>
                <w:bCs/>
              </w:rPr>
            </w:pPr>
            <w:r>
              <w:t>Des exigences plus élevées en matière de besoins de chauffage sont-elles prévues?</w:t>
            </w:r>
          </w:p>
        </w:tc>
        <w:tc>
          <w:tcPr>
            <w:tcW w:w="6095" w:type="dxa"/>
            <w:shd w:val="clear" w:color="auto" w:fill="E2EFD9" w:themeFill="accent6" w:themeFillTint="33"/>
          </w:tcPr>
          <w:p w14:paraId="7B804A06" w14:textId="77777777" w:rsidR="00BF0325" w:rsidRDefault="00BF0325" w:rsidP="00BF0325">
            <w:pPr>
              <w:pStyle w:val="SNBSFliesstext"/>
            </w:pPr>
          </w:p>
        </w:tc>
      </w:tr>
      <w:tr w:rsidR="00BF0325" w14:paraId="444BFEF6" w14:textId="77777777" w:rsidTr="0052393C">
        <w:tc>
          <w:tcPr>
            <w:tcW w:w="4088" w:type="dxa"/>
          </w:tcPr>
          <w:p w14:paraId="61DC3E0A" w14:textId="68059C9A" w:rsidR="00BF0325" w:rsidRDefault="00BF0325" w:rsidP="00BF0325">
            <w:pPr>
              <w:pStyle w:val="SNBSFliesstext"/>
            </w:pPr>
            <w:r>
              <w:rPr>
                <w:rStyle w:val="SNBSFliesstextZchn"/>
              </w:rPr>
              <w:t>La création d’un réseau interconnecté ou le raccordement</w:t>
            </w:r>
            <w:r>
              <w:rPr>
                <w:color w:val="000000"/>
              </w:rPr>
              <w:t xml:space="preserve"> aux infrastructures existantes est-il envisageable?</w:t>
            </w:r>
          </w:p>
        </w:tc>
        <w:tc>
          <w:tcPr>
            <w:tcW w:w="6095" w:type="dxa"/>
            <w:shd w:val="clear" w:color="auto" w:fill="E2EFD9" w:themeFill="accent6" w:themeFillTint="33"/>
          </w:tcPr>
          <w:p w14:paraId="5944ED2F" w14:textId="77777777" w:rsidR="00BF0325" w:rsidRDefault="00BF0325" w:rsidP="00BF0325">
            <w:pPr>
              <w:pStyle w:val="SNBSFliesstext"/>
            </w:pPr>
          </w:p>
        </w:tc>
      </w:tr>
      <w:tr w:rsidR="00BF0325" w14:paraId="78126402" w14:textId="77777777" w:rsidTr="0052393C">
        <w:tc>
          <w:tcPr>
            <w:tcW w:w="4088" w:type="dxa"/>
          </w:tcPr>
          <w:p w14:paraId="328109DF" w14:textId="00468E04" w:rsidR="00BF0325" w:rsidRDefault="00BF0325" w:rsidP="00BF0325">
            <w:pPr>
              <w:pStyle w:val="SNBSFliesstext"/>
            </w:pPr>
            <w:r>
              <w:rPr>
                <w:color w:val="000000"/>
              </w:rPr>
              <w:t>Est-il possible d’utiliser la chaleur naturelle (p. ex. en exploitant les eaux souterraines, des sondes géothermiques)?</w:t>
            </w:r>
          </w:p>
        </w:tc>
        <w:tc>
          <w:tcPr>
            <w:tcW w:w="6095" w:type="dxa"/>
            <w:shd w:val="clear" w:color="auto" w:fill="E2EFD9" w:themeFill="accent6" w:themeFillTint="33"/>
          </w:tcPr>
          <w:p w14:paraId="1B647612" w14:textId="77777777" w:rsidR="00BF0325" w:rsidRDefault="00BF0325" w:rsidP="00BF0325">
            <w:pPr>
              <w:pStyle w:val="SNBSFliesstext"/>
            </w:pPr>
          </w:p>
        </w:tc>
      </w:tr>
      <w:tr w:rsidR="00BF0325" w14:paraId="33445635" w14:textId="77777777" w:rsidTr="0052393C">
        <w:tc>
          <w:tcPr>
            <w:tcW w:w="4088" w:type="dxa"/>
          </w:tcPr>
          <w:p w14:paraId="749387E6" w14:textId="385969DE" w:rsidR="00BF0325" w:rsidRDefault="00BF0325" w:rsidP="00BF0325">
            <w:pPr>
              <w:pStyle w:val="SNBSFliesstext"/>
            </w:pPr>
            <w:r>
              <w:t>Des objectifs supérieurs aux exigences légales sont-ils poursuivis en matière de photovoltaïque?</w:t>
            </w:r>
          </w:p>
        </w:tc>
        <w:tc>
          <w:tcPr>
            <w:tcW w:w="6095" w:type="dxa"/>
            <w:shd w:val="clear" w:color="auto" w:fill="E2EFD9" w:themeFill="accent6" w:themeFillTint="33"/>
          </w:tcPr>
          <w:p w14:paraId="5AD18767" w14:textId="77777777" w:rsidR="00BF0325" w:rsidRDefault="00BF0325" w:rsidP="00BF0325">
            <w:pPr>
              <w:pStyle w:val="SNBSFliesstext"/>
            </w:pPr>
          </w:p>
        </w:tc>
      </w:tr>
      <w:tr w:rsidR="00BF0325" w14:paraId="187C962A" w14:textId="77777777" w:rsidTr="0052393C">
        <w:tc>
          <w:tcPr>
            <w:tcW w:w="4088" w:type="dxa"/>
          </w:tcPr>
          <w:p w14:paraId="5FABF649" w14:textId="3A55A759" w:rsidR="00BF0325" w:rsidRDefault="00BF0325" w:rsidP="00BF0325">
            <w:pPr>
              <w:pStyle w:val="SNBSFliesstext"/>
            </w:pPr>
            <w:r>
              <w:t>Existe-t-il des objectifs pour d’autres labels comme Minergie</w:t>
            </w:r>
            <w:r w:rsidR="005159D1">
              <w:t xml:space="preserve"> </w:t>
            </w:r>
            <w:r>
              <w:t>(-P/-A), Minergie-ECO?</w:t>
            </w:r>
          </w:p>
        </w:tc>
        <w:tc>
          <w:tcPr>
            <w:tcW w:w="6095" w:type="dxa"/>
            <w:shd w:val="clear" w:color="auto" w:fill="E2EFD9" w:themeFill="accent6" w:themeFillTint="33"/>
          </w:tcPr>
          <w:p w14:paraId="63142FD9" w14:textId="77777777" w:rsidR="00BF0325" w:rsidRDefault="00BF0325" w:rsidP="00BF0325">
            <w:pPr>
              <w:pStyle w:val="SNBSFliesstext"/>
            </w:pPr>
          </w:p>
        </w:tc>
      </w:tr>
    </w:tbl>
    <w:p w14:paraId="232CD401" w14:textId="77777777" w:rsidR="00BF0325" w:rsidRDefault="00BF0325" w:rsidP="00BF0325">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gridCol w:w="4020"/>
        <w:gridCol w:w="3881"/>
      </w:tblGrid>
      <w:tr w:rsidR="00BF0325" w14:paraId="0B22CC1A" w14:textId="77777777" w:rsidTr="0052393C">
        <w:tc>
          <w:tcPr>
            <w:tcW w:w="0" w:type="auto"/>
          </w:tcPr>
          <w:p w14:paraId="09CDF0CD" w14:textId="77777777" w:rsidR="00BF0325" w:rsidRDefault="00BF0325" w:rsidP="0052393C">
            <w:pPr>
              <w:pStyle w:val="SNBSFliesstext"/>
            </w:pPr>
            <w:r>
              <w:t>112 Urbanisme et architecture</w:t>
            </w:r>
          </w:p>
        </w:tc>
        <w:tc>
          <w:tcPr>
            <w:tcW w:w="0" w:type="auto"/>
          </w:tcPr>
          <w:p w14:paraId="3C9B920F" w14:textId="0301CE4A" w:rsidR="00BF0325" w:rsidRDefault="00BF0325" w:rsidP="0052393C">
            <w:pPr>
              <w:pStyle w:val="SNBSFliesstext"/>
            </w:pPr>
            <w:r>
              <w:t>311 Émissions de gaz à effet de serre de la construction</w:t>
            </w:r>
          </w:p>
        </w:tc>
        <w:tc>
          <w:tcPr>
            <w:tcW w:w="0" w:type="auto"/>
          </w:tcPr>
          <w:p w14:paraId="373F1C05" w14:textId="77538EE6" w:rsidR="00BF0325" w:rsidRDefault="00BF0325" w:rsidP="0052393C">
            <w:pPr>
              <w:pStyle w:val="SNBSFliesstext"/>
            </w:pPr>
            <w:r>
              <w:t>312 Émissions de gaz à effet de serre de l’exploitation</w:t>
            </w:r>
          </w:p>
        </w:tc>
      </w:tr>
      <w:tr w:rsidR="00BF0325" w14:paraId="38469E97" w14:textId="77777777" w:rsidTr="0052393C">
        <w:tc>
          <w:tcPr>
            <w:tcW w:w="0" w:type="auto"/>
          </w:tcPr>
          <w:p w14:paraId="50FCC495" w14:textId="5B9DF93A" w:rsidR="00BF0325" w:rsidRDefault="00BF0325" w:rsidP="0052393C">
            <w:pPr>
              <w:pStyle w:val="SNBSFliesstext"/>
            </w:pPr>
            <w:r>
              <w:t>332 Matériaux écologiques</w:t>
            </w:r>
          </w:p>
        </w:tc>
        <w:tc>
          <w:tcPr>
            <w:tcW w:w="0" w:type="auto"/>
          </w:tcPr>
          <w:p w14:paraId="0C0E5861" w14:textId="0B596ECB" w:rsidR="00BF0325" w:rsidRDefault="00BF0325" w:rsidP="0052393C">
            <w:pPr>
              <w:pStyle w:val="SNBSFliesstext"/>
            </w:pPr>
          </w:p>
        </w:tc>
        <w:tc>
          <w:tcPr>
            <w:tcW w:w="0" w:type="auto"/>
          </w:tcPr>
          <w:p w14:paraId="1D614952" w14:textId="17BA0639" w:rsidR="00BF0325" w:rsidRDefault="00BF0325" w:rsidP="0052393C">
            <w:pPr>
              <w:pStyle w:val="SNBSFliesstext"/>
            </w:pPr>
          </w:p>
        </w:tc>
      </w:tr>
    </w:tbl>
    <w:p w14:paraId="46B106F9" w14:textId="77777777" w:rsidR="00E25614" w:rsidRDefault="00E25614" w:rsidP="004315D3">
      <w:pPr>
        <w:pStyle w:val="SNBSTitelTabelle"/>
        <w:shd w:val="clear" w:color="auto" w:fill="E7E6E6" w:themeFill="background2"/>
      </w:pPr>
      <w:r>
        <w:t>Adaptation au climat</w:t>
      </w:r>
    </w:p>
    <w:p w14:paraId="10655BF9" w14:textId="60A5C851" w:rsidR="00E25614" w:rsidRDefault="00E25614" w:rsidP="00E25614">
      <w:pPr>
        <w:pStyle w:val="SNBSFliesstext"/>
      </w:pPr>
      <w:r>
        <w:t xml:space="preserve">Les vagues de chaleur et périodes de sécheresse, qui sont de plus en plus fréquentes, ainsi que l’augmentation des risques naturels et la modification de la diversité animale et végétale, sont des conséquences du changement climatique. Les bâtiments et leurs abords peuvent y réagir avec des mesures pertinentes. </w:t>
      </w:r>
    </w:p>
    <w:tbl>
      <w:tblPr>
        <w:tblStyle w:val="TabellemithellemGitternetz"/>
        <w:tblW w:w="10183" w:type="dxa"/>
        <w:tblLook w:val="0600" w:firstRow="0" w:lastRow="0" w:firstColumn="0" w:lastColumn="0" w:noHBand="1" w:noVBand="1"/>
      </w:tblPr>
      <w:tblGrid>
        <w:gridCol w:w="4088"/>
        <w:gridCol w:w="6095"/>
      </w:tblGrid>
      <w:tr w:rsidR="00BF0325" w14:paraId="3AF5A743" w14:textId="77777777" w:rsidTr="0052393C">
        <w:tc>
          <w:tcPr>
            <w:tcW w:w="4088" w:type="dxa"/>
          </w:tcPr>
          <w:p w14:paraId="004DD0E0" w14:textId="0753B750" w:rsidR="00BF0325" w:rsidRDefault="00BF0325" w:rsidP="0052393C">
            <w:pPr>
              <w:pStyle w:val="SNBSFliesstext"/>
            </w:pPr>
            <w:r>
              <w:rPr>
                <w:rStyle w:val="SNBSFliesstextZchn"/>
              </w:rPr>
              <w:t>Existe-t-il des prescriptions relatives à la protection thermique en été des bâtiments planifiés?</w:t>
            </w:r>
          </w:p>
        </w:tc>
        <w:tc>
          <w:tcPr>
            <w:tcW w:w="6095" w:type="dxa"/>
            <w:shd w:val="clear" w:color="auto" w:fill="E2EFD9" w:themeFill="accent6" w:themeFillTint="33"/>
          </w:tcPr>
          <w:p w14:paraId="4452E3B0" w14:textId="77777777" w:rsidR="00BF0325" w:rsidRDefault="00BF0325" w:rsidP="0052393C">
            <w:pPr>
              <w:pStyle w:val="SNBSFliesstext"/>
            </w:pPr>
          </w:p>
        </w:tc>
      </w:tr>
      <w:tr w:rsidR="00BF0325" w14:paraId="090DC8E5" w14:textId="77777777" w:rsidTr="0052393C">
        <w:tc>
          <w:tcPr>
            <w:tcW w:w="4088" w:type="dxa"/>
          </w:tcPr>
          <w:p w14:paraId="7D1E92C6" w14:textId="00A26E07" w:rsidR="00BF0325" w:rsidRDefault="00BF0325" w:rsidP="00143229">
            <w:pPr>
              <w:pStyle w:val="SNBSFliesstext"/>
            </w:pPr>
            <w:r>
              <w:t xml:space="preserve">Existe-t-il des directives à </w:t>
            </w:r>
            <w:r>
              <w:rPr>
                <w:rStyle w:val="SNBSFliesstextZchn"/>
              </w:rPr>
              <w:t>prendre en compte</w:t>
            </w:r>
            <w:r>
              <w:t xml:space="preserve"> pour l’aménagement à prévoir de l’espace extérieur (pourcentage de végétation, eau, matériaux de surface perméables)?</w:t>
            </w:r>
          </w:p>
        </w:tc>
        <w:tc>
          <w:tcPr>
            <w:tcW w:w="6095" w:type="dxa"/>
            <w:shd w:val="clear" w:color="auto" w:fill="E2EFD9" w:themeFill="accent6" w:themeFillTint="33"/>
          </w:tcPr>
          <w:p w14:paraId="18F1A32E" w14:textId="77777777" w:rsidR="00BF0325" w:rsidRDefault="00BF0325" w:rsidP="0052393C">
            <w:pPr>
              <w:pStyle w:val="SNBSFliesstext"/>
            </w:pPr>
          </w:p>
        </w:tc>
      </w:tr>
      <w:tr w:rsidR="00BF0325" w14:paraId="3CD57695" w14:textId="77777777" w:rsidTr="0052393C">
        <w:tc>
          <w:tcPr>
            <w:tcW w:w="4088" w:type="dxa"/>
          </w:tcPr>
          <w:p w14:paraId="70E0C0F8" w14:textId="5D209585" w:rsidR="00BF0325" w:rsidRDefault="00BF0325" w:rsidP="0052393C">
            <w:pPr>
              <w:pStyle w:val="SNBSFliesstext"/>
            </w:pPr>
            <w:r>
              <w:t>Des objectifs supérieurs aux exigences légales sont-ils poursuivis en matière de photovoltaïque?</w:t>
            </w:r>
          </w:p>
        </w:tc>
        <w:tc>
          <w:tcPr>
            <w:tcW w:w="6095" w:type="dxa"/>
            <w:shd w:val="clear" w:color="auto" w:fill="E2EFD9" w:themeFill="accent6" w:themeFillTint="33"/>
          </w:tcPr>
          <w:p w14:paraId="7957EABE" w14:textId="77777777" w:rsidR="00BF0325" w:rsidRDefault="00BF0325" w:rsidP="0052393C">
            <w:pPr>
              <w:pStyle w:val="SNBSFliesstext"/>
            </w:pPr>
          </w:p>
        </w:tc>
      </w:tr>
      <w:tr w:rsidR="00BF0325" w14:paraId="3936F10E" w14:textId="77777777" w:rsidTr="0052393C">
        <w:tc>
          <w:tcPr>
            <w:tcW w:w="4088" w:type="dxa"/>
          </w:tcPr>
          <w:p w14:paraId="6432F9D5" w14:textId="643ACD6E" w:rsidR="00BF0325" w:rsidRDefault="00BF0325" w:rsidP="00BF0325">
            <w:pPr>
              <w:pStyle w:val="SNBSFliesstext"/>
            </w:pPr>
            <w:r>
              <w:lastRenderedPageBreak/>
              <w:t>Comment la gestion des eaux de pluie est-elle intégrée dans la planification?</w:t>
            </w:r>
          </w:p>
        </w:tc>
        <w:tc>
          <w:tcPr>
            <w:tcW w:w="6095" w:type="dxa"/>
            <w:shd w:val="clear" w:color="auto" w:fill="E2EFD9" w:themeFill="accent6" w:themeFillTint="33"/>
          </w:tcPr>
          <w:p w14:paraId="12A75A11" w14:textId="77777777" w:rsidR="00BF0325" w:rsidRDefault="00BF0325" w:rsidP="0052393C">
            <w:pPr>
              <w:pStyle w:val="SNBSFliesstext"/>
            </w:pPr>
          </w:p>
        </w:tc>
      </w:tr>
    </w:tbl>
    <w:p w14:paraId="4894F2B2" w14:textId="77777777" w:rsidR="00A16339" w:rsidRDefault="00A16339"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477"/>
        <w:gridCol w:w="2888"/>
      </w:tblGrid>
      <w:tr w:rsidR="00A16339" w14:paraId="3E113137" w14:textId="77777777" w:rsidTr="0052393C">
        <w:tc>
          <w:tcPr>
            <w:tcW w:w="0" w:type="auto"/>
          </w:tcPr>
          <w:p w14:paraId="152F62DE" w14:textId="77777777" w:rsidR="00A16339" w:rsidRDefault="00A16339" w:rsidP="0052393C">
            <w:pPr>
              <w:pStyle w:val="SNBSFliesstext"/>
            </w:pPr>
            <w:r>
              <w:t>112 Urbanisme et architecture</w:t>
            </w:r>
          </w:p>
        </w:tc>
        <w:tc>
          <w:tcPr>
            <w:tcW w:w="0" w:type="auto"/>
          </w:tcPr>
          <w:p w14:paraId="55F0AE12" w14:textId="3054F642" w:rsidR="00A16339" w:rsidRDefault="00A16339" w:rsidP="0052393C">
            <w:pPr>
              <w:pStyle w:val="SNBSFliesstext"/>
            </w:pPr>
            <w:r>
              <w:t>143 Microclimat</w:t>
            </w:r>
          </w:p>
        </w:tc>
        <w:tc>
          <w:tcPr>
            <w:tcW w:w="0" w:type="auto"/>
          </w:tcPr>
          <w:p w14:paraId="0D52D710" w14:textId="566F1796" w:rsidR="00A16339" w:rsidRDefault="00A16339" w:rsidP="0052393C">
            <w:pPr>
              <w:pStyle w:val="SNBSFliesstext"/>
            </w:pPr>
            <w:r>
              <w:t xml:space="preserve">144 Protection thermique </w:t>
            </w:r>
            <w:r w:rsidR="005159D1">
              <w:t>estivale</w:t>
            </w:r>
          </w:p>
        </w:tc>
      </w:tr>
      <w:tr w:rsidR="00A16339" w14:paraId="46E746FC" w14:textId="77777777" w:rsidTr="0052393C">
        <w:tc>
          <w:tcPr>
            <w:tcW w:w="0" w:type="auto"/>
          </w:tcPr>
          <w:p w14:paraId="3499F1DC" w14:textId="72818225" w:rsidR="00A16339" w:rsidRPr="004315D3" w:rsidRDefault="00A16339" w:rsidP="00A16339">
            <w:pPr>
              <w:pStyle w:val="SNBSFliesstext"/>
            </w:pPr>
            <w:r>
              <w:t>341 Biodiversité</w:t>
            </w:r>
          </w:p>
        </w:tc>
        <w:tc>
          <w:tcPr>
            <w:tcW w:w="0" w:type="auto"/>
          </w:tcPr>
          <w:p w14:paraId="10E04776" w14:textId="2B039EA7" w:rsidR="00A16339" w:rsidRDefault="00A16339" w:rsidP="00A16339">
            <w:pPr>
              <w:pStyle w:val="SNBSFliesstext"/>
            </w:pPr>
            <w:r>
              <w:t>342 Eau</w:t>
            </w:r>
          </w:p>
        </w:tc>
        <w:tc>
          <w:tcPr>
            <w:tcW w:w="0" w:type="auto"/>
          </w:tcPr>
          <w:p w14:paraId="072238BC" w14:textId="77777777" w:rsidR="00A16339" w:rsidRDefault="00A16339" w:rsidP="0052393C">
            <w:pPr>
              <w:pStyle w:val="SNBSFliesstext"/>
            </w:pPr>
          </w:p>
        </w:tc>
      </w:tr>
    </w:tbl>
    <w:p w14:paraId="452D35E0" w14:textId="77777777" w:rsidR="00E25614" w:rsidRDefault="00E25614" w:rsidP="004315D3">
      <w:pPr>
        <w:pStyle w:val="SNBSTitelTabelle"/>
        <w:shd w:val="clear" w:color="auto" w:fill="E7E6E6" w:themeFill="background2"/>
      </w:pPr>
      <w:r>
        <w:t>Offres de mobilité</w:t>
      </w:r>
    </w:p>
    <w:p w14:paraId="7278BA73" w14:textId="77777777" w:rsidR="00E25614" w:rsidRDefault="00E25614" w:rsidP="00E25614">
      <w:pPr>
        <w:pStyle w:val="SNBSFliesstext"/>
      </w:pPr>
      <w:r>
        <w:t xml:space="preserve">Les offres de mobilité dans le périmètre du bâtiment ont une influence considérable sur le comportement des futurs utilisateurs. </w:t>
      </w:r>
    </w:p>
    <w:tbl>
      <w:tblPr>
        <w:tblStyle w:val="TabellemithellemGitternetz"/>
        <w:tblW w:w="10183" w:type="dxa"/>
        <w:tblLook w:val="0600" w:firstRow="0" w:lastRow="0" w:firstColumn="0" w:lastColumn="0" w:noHBand="1" w:noVBand="1"/>
      </w:tblPr>
      <w:tblGrid>
        <w:gridCol w:w="4088"/>
        <w:gridCol w:w="6095"/>
      </w:tblGrid>
      <w:tr w:rsidR="00A16339" w14:paraId="63DFF398" w14:textId="77777777" w:rsidTr="0052393C">
        <w:tc>
          <w:tcPr>
            <w:tcW w:w="4088" w:type="dxa"/>
          </w:tcPr>
          <w:p w14:paraId="5D520CA7" w14:textId="20BB3C72" w:rsidR="00A16339" w:rsidRDefault="00A16339" w:rsidP="0052393C">
            <w:pPr>
              <w:pStyle w:val="SNBSFliesstext"/>
            </w:pPr>
            <w:r>
              <w:t xml:space="preserve">Combien de places de stationnement faut-il prévoir? La réduction du nombre de places de stationnement est-elle un objectif? </w:t>
            </w:r>
          </w:p>
        </w:tc>
        <w:tc>
          <w:tcPr>
            <w:tcW w:w="6095" w:type="dxa"/>
            <w:shd w:val="clear" w:color="auto" w:fill="E2EFD9" w:themeFill="accent6" w:themeFillTint="33"/>
          </w:tcPr>
          <w:p w14:paraId="2FBC3F95" w14:textId="77777777" w:rsidR="00A16339" w:rsidRDefault="00A16339" w:rsidP="0052393C">
            <w:pPr>
              <w:pStyle w:val="SNBSFliesstext"/>
            </w:pPr>
          </w:p>
        </w:tc>
      </w:tr>
      <w:tr w:rsidR="00A16339" w14:paraId="05CC2886" w14:textId="77777777" w:rsidTr="0052393C">
        <w:tc>
          <w:tcPr>
            <w:tcW w:w="4088" w:type="dxa"/>
          </w:tcPr>
          <w:p w14:paraId="527ED274" w14:textId="4A0A9F14" w:rsidR="00A16339" w:rsidRDefault="00A16339" w:rsidP="0052393C">
            <w:pPr>
              <w:pStyle w:val="SNBSFliesstext"/>
            </w:pPr>
            <w:r>
              <w:t xml:space="preserve">Combien de places de stationnement pour vélos faut-il prévoir? </w:t>
            </w:r>
          </w:p>
        </w:tc>
        <w:tc>
          <w:tcPr>
            <w:tcW w:w="6095" w:type="dxa"/>
            <w:shd w:val="clear" w:color="auto" w:fill="E2EFD9" w:themeFill="accent6" w:themeFillTint="33"/>
          </w:tcPr>
          <w:p w14:paraId="665C80F5" w14:textId="77777777" w:rsidR="00A16339" w:rsidRDefault="00A16339" w:rsidP="0052393C">
            <w:pPr>
              <w:pStyle w:val="SNBSFliesstext"/>
            </w:pPr>
          </w:p>
        </w:tc>
      </w:tr>
      <w:tr w:rsidR="00A16339" w14:paraId="748D4FE4" w14:textId="77777777" w:rsidTr="0052393C">
        <w:tc>
          <w:tcPr>
            <w:tcW w:w="4088" w:type="dxa"/>
          </w:tcPr>
          <w:p w14:paraId="043B5747" w14:textId="6F7C092D" w:rsidR="00A16339" w:rsidRDefault="00A16339" w:rsidP="0052393C">
            <w:pPr>
              <w:pStyle w:val="SNBSFliesstext"/>
            </w:pPr>
            <w:r>
              <w:t>Où faut-il les implanter et comment faut-il les équiper?</w:t>
            </w:r>
          </w:p>
        </w:tc>
        <w:tc>
          <w:tcPr>
            <w:tcW w:w="6095" w:type="dxa"/>
            <w:shd w:val="clear" w:color="auto" w:fill="E2EFD9" w:themeFill="accent6" w:themeFillTint="33"/>
          </w:tcPr>
          <w:p w14:paraId="738FF3EA" w14:textId="77777777" w:rsidR="00A16339" w:rsidRDefault="00A16339" w:rsidP="0052393C">
            <w:pPr>
              <w:pStyle w:val="SNBSFliesstext"/>
            </w:pPr>
          </w:p>
        </w:tc>
      </w:tr>
      <w:tr w:rsidR="00A16339" w14:paraId="58483E18" w14:textId="77777777" w:rsidTr="0052393C">
        <w:tc>
          <w:tcPr>
            <w:tcW w:w="4088" w:type="dxa"/>
          </w:tcPr>
          <w:p w14:paraId="6C3ECFA4" w14:textId="0EC95DD1" w:rsidR="00A16339" w:rsidRDefault="00A16339" w:rsidP="0052393C">
            <w:pPr>
              <w:pStyle w:val="SNBSFliesstext"/>
            </w:pPr>
            <w:r>
              <w:t>Faut-il prévoir des offres de services complémentaires (p. ex. outils de réparation) ou d’infrastructures (p. ex. casiers, douches, vestiaires)?</w:t>
            </w:r>
          </w:p>
        </w:tc>
        <w:tc>
          <w:tcPr>
            <w:tcW w:w="6095" w:type="dxa"/>
            <w:shd w:val="clear" w:color="auto" w:fill="E2EFD9" w:themeFill="accent6" w:themeFillTint="33"/>
          </w:tcPr>
          <w:p w14:paraId="40B0C37C" w14:textId="77777777" w:rsidR="00A16339" w:rsidRDefault="00A16339" w:rsidP="0052393C">
            <w:pPr>
              <w:pStyle w:val="SNBSFliesstext"/>
            </w:pPr>
          </w:p>
        </w:tc>
      </w:tr>
    </w:tbl>
    <w:p w14:paraId="14A0BF5D" w14:textId="77777777" w:rsidR="00A16339" w:rsidRDefault="00A16339"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1728"/>
        <w:gridCol w:w="222"/>
      </w:tblGrid>
      <w:tr w:rsidR="00A16339" w14:paraId="75C7D601" w14:textId="77777777" w:rsidTr="0052393C">
        <w:tc>
          <w:tcPr>
            <w:tcW w:w="0" w:type="auto"/>
          </w:tcPr>
          <w:p w14:paraId="75DA018A" w14:textId="5BBCCA4E" w:rsidR="00A16339" w:rsidRDefault="00A16339" w:rsidP="00A16339">
            <w:pPr>
              <w:pStyle w:val="SNBSFliesstext"/>
            </w:pPr>
            <w:r>
              <w:t>313 Émissions de gaz à effet de serre de la mobilité</w:t>
            </w:r>
          </w:p>
        </w:tc>
        <w:tc>
          <w:tcPr>
            <w:tcW w:w="0" w:type="auto"/>
          </w:tcPr>
          <w:p w14:paraId="4779F229" w14:textId="05E2EB29" w:rsidR="00A16339" w:rsidRDefault="00A16339" w:rsidP="00A16339">
            <w:pPr>
              <w:pStyle w:val="SNBSFliesstext"/>
            </w:pPr>
            <w:r>
              <w:t xml:space="preserve">335 </w:t>
            </w:r>
            <w:r w:rsidR="005159D1">
              <w:t>Mobilité douce</w:t>
            </w:r>
          </w:p>
        </w:tc>
        <w:tc>
          <w:tcPr>
            <w:tcW w:w="0" w:type="auto"/>
          </w:tcPr>
          <w:p w14:paraId="2C4BDF72" w14:textId="152D586E" w:rsidR="00A16339" w:rsidRDefault="00A16339" w:rsidP="0052393C">
            <w:pPr>
              <w:pStyle w:val="SNBSFliesstext"/>
            </w:pPr>
          </w:p>
        </w:tc>
      </w:tr>
    </w:tbl>
    <w:p w14:paraId="13CFC3A8" w14:textId="77777777" w:rsidR="00E25614" w:rsidRDefault="00E25614" w:rsidP="004315D3">
      <w:pPr>
        <w:pStyle w:val="SNBSTitelTabelle"/>
        <w:shd w:val="clear" w:color="auto" w:fill="E7E6E6" w:themeFill="background2"/>
      </w:pPr>
      <w:r>
        <w:t>Qualité de l’espace intérieur</w:t>
      </w:r>
    </w:p>
    <w:p w14:paraId="2491B722" w14:textId="77777777" w:rsidR="00E25614" w:rsidRDefault="00E25614" w:rsidP="00E25614">
      <w:pPr>
        <w:pStyle w:val="SNBSFliesstext"/>
      </w:pPr>
      <w:r>
        <w:t xml:space="preserve">Les spécifications relatives à la qualité de l’espace intérieur influencent le déroulement de la planification à partir de la phase 2. </w:t>
      </w:r>
    </w:p>
    <w:tbl>
      <w:tblPr>
        <w:tblStyle w:val="TabellemithellemGitternetz"/>
        <w:tblW w:w="10183" w:type="dxa"/>
        <w:tblLook w:val="0600" w:firstRow="0" w:lastRow="0" w:firstColumn="0" w:lastColumn="0" w:noHBand="1" w:noVBand="1"/>
      </w:tblPr>
      <w:tblGrid>
        <w:gridCol w:w="4088"/>
        <w:gridCol w:w="6095"/>
      </w:tblGrid>
      <w:tr w:rsidR="00A16339" w14:paraId="53BCAB5A" w14:textId="77777777" w:rsidTr="0052393C">
        <w:tc>
          <w:tcPr>
            <w:tcW w:w="4088" w:type="dxa"/>
          </w:tcPr>
          <w:p w14:paraId="6AA353A7" w14:textId="4BECFC0A" w:rsidR="00A16339" w:rsidRDefault="009A3D00" w:rsidP="0052393C">
            <w:pPr>
              <w:pStyle w:val="SNBSFliesstext"/>
            </w:pPr>
            <w:r>
              <w:t>Est-ce qu’</w:t>
            </w:r>
            <w:r w:rsidR="00A16339">
              <w:t>une ventilation naturelle ou mécanique</w:t>
            </w:r>
            <w:r>
              <w:t xml:space="preserve"> est prévue</w:t>
            </w:r>
            <w:r w:rsidR="00A16339">
              <w:t>?</w:t>
            </w:r>
          </w:p>
        </w:tc>
        <w:tc>
          <w:tcPr>
            <w:tcW w:w="6095" w:type="dxa"/>
            <w:shd w:val="clear" w:color="auto" w:fill="E2EFD9" w:themeFill="accent6" w:themeFillTint="33"/>
          </w:tcPr>
          <w:p w14:paraId="16CD0EC7" w14:textId="77777777" w:rsidR="00A16339" w:rsidRDefault="00A16339" w:rsidP="0052393C">
            <w:pPr>
              <w:pStyle w:val="SNBSFliesstext"/>
            </w:pPr>
          </w:p>
        </w:tc>
      </w:tr>
      <w:tr w:rsidR="00A16339" w14:paraId="1FEE58A0" w14:textId="77777777" w:rsidTr="0052393C">
        <w:tc>
          <w:tcPr>
            <w:tcW w:w="4088" w:type="dxa"/>
          </w:tcPr>
          <w:p w14:paraId="08068B58" w14:textId="7F5FC265" w:rsidR="00A16339" w:rsidRDefault="00A16339" w:rsidP="00A16339">
            <w:pPr>
              <w:pStyle w:val="SNBSFliesstext"/>
            </w:pPr>
            <w:r>
              <w:t xml:space="preserve">Des exigences supérieures aux prescriptions normatives sont-elles posées en matière de protection contre le bruit? </w:t>
            </w:r>
          </w:p>
        </w:tc>
        <w:tc>
          <w:tcPr>
            <w:tcW w:w="6095" w:type="dxa"/>
            <w:shd w:val="clear" w:color="auto" w:fill="E2EFD9" w:themeFill="accent6" w:themeFillTint="33"/>
          </w:tcPr>
          <w:p w14:paraId="7E1C54CE" w14:textId="77777777" w:rsidR="00A16339" w:rsidRDefault="00A16339" w:rsidP="0052393C">
            <w:pPr>
              <w:pStyle w:val="SNBSFliesstext"/>
            </w:pPr>
          </w:p>
        </w:tc>
      </w:tr>
      <w:tr w:rsidR="00A16339" w14:paraId="02036E9D" w14:textId="77777777" w:rsidTr="0052393C">
        <w:tc>
          <w:tcPr>
            <w:tcW w:w="4088" w:type="dxa"/>
          </w:tcPr>
          <w:p w14:paraId="15CABA49" w14:textId="17B1A045" w:rsidR="00A16339" w:rsidRDefault="00A16339" w:rsidP="00A16339">
            <w:pPr>
              <w:pStyle w:val="SNBSFliesstext"/>
            </w:pPr>
            <w:r>
              <w:t xml:space="preserve">Quelle est l’exposition au bruit sur le site? La localisation du bâtiment rend-elle nécessaires des exigences accrues en matière d’insonorisation? </w:t>
            </w:r>
          </w:p>
        </w:tc>
        <w:tc>
          <w:tcPr>
            <w:tcW w:w="6095" w:type="dxa"/>
            <w:shd w:val="clear" w:color="auto" w:fill="E2EFD9" w:themeFill="accent6" w:themeFillTint="33"/>
          </w:tcPr>
          <w:p w14:paraId="1D5932ED" w14:textId="77777777" w:rsidR="00A16339" w:rsidRDefault="00A16339" w:rsidP="0052393C">
            <w:pPr>
              <w:pStyle w:val="SNBSFliesstext"/>
            </w:pPr>
          </w:p>
        </w:tc>
      </w:tr>
    </w:tbl>
    <w:p w14:paraId="75AAEBD5" w14:textId="6A546DA7" w:rsidR="00A16339" w:rsidRDefault="002843DB"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8"/>
        <w:gridCol w:w="1818"/>
        <w:gridCol w:w="2518"/>
      </w:tblGrid>
      <w:tr w:rsidR="00A16339" w14:paraId="7C7482AA" w14:textId="77777777" w:rsidTr="0052393C">
        <w:tc>
          <w:tcPr>
            <w:tcW w:w="0" w:type="auto"/>
          </w:tcPr>
          <w:p w14:paraId="3926543F" w14:textId="7D7012B2" w:rsidR="00A16339" w:rsidRDefault="00A16339" w:rsidP="00A16339">
            <w:pPr>
              <w:pStyle w:val="SNBSFliesstext"/>
            </w:pPr>
            <w:r>
              <w:t>141 Qualité de l’air intérieur</w:t>
            </w:r>
          </w:p>
        </w:tc>
        <w:tc>
          <w:tcPr>
            <w:tcW w:w="0" w:type="auto"/>
          </w:tcPr>
          <w:p w14:paraId="0E7AD71F" w14:textId="5D8DD702" w:rsidR="00A16339" w:rsidRDefault="00A16339" w:rsidP="00A16339">
            <w:pPr>
              <w:pStyle w:val="SNBSFliesstext"/>
            </w:pPr>
            <w:r>
              <w:t xml:space="preserve">146 Lumière </w:t>
            </w:r>
            <w:r w:rsidR="009A3D00">
              <w:t>du jour</w:t>
            </w:r>
          </w:p>
        </w:tc>
        <w:tc>
          <w:tcPr>
            <w:tcW w:w="0" w:type="auto"/>
          </w:tcPr>
          <w:p w14:paraId="199B78C3" w14:textId="5A9CE147" w:rsidR="00A16339" w:rsidRDefault="00A16339" w:rsidP="00A16339">
            <w:pPr>
              <w:pStyle w:val="SNBSFliesstext"/>
            </w:pPr>
            <w:r>
              <w:t>147 Protection contre le bruit</w:t>
            </w:r>
          </w:p>
        </w:tc>
      </w:tr>
    </w:tbl>
    <w:p w14:paraId="7B53E285" w14:textId="77777777" w:rsidR="00A16339"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14:paraId="5B88CF15" w14:textId="77777777" w:rsidTr="0052393C">
        <w:tc>
          <w:tcPr>
            <w:tcW w:w="4088" w:type="dxa"/>
          </w:tcPr>
          <w:p w14:paraId="29726D76" w14:textId="77777777" w:rsidR="00A16339" w:rsidRPr="00A16339" w:rsidRDefault="00A16339" w:rsidP="00A16339">
            <w:pPr>
              <w:pStyle w:val="SNBSFliesstext"/>
              <w:rPr>
                <w:b/>
                <w:bCs/>
              </w:rPr>
            </w:pPr>
            <w:r>
              <w:rPr>
                <w:b/>
              </w:rPr>
              <w:t>Auteur</w:t>
            </w:r>
          </w:p>
          <w:p w14:paraId="358F0F60" w14:textId="25DE0D7A" w:rsidR="00A16339" w:rsidRPr="004315D3" w:rsidRDefault="00A16339" w:rsidP="00A16339">
            <w:pPr>
              <w:pStyle w:val="SNBSFliesstext"/>
            </w:pPr>
            <w:r>
              <w:t>(Nom, entreprise, téléphone, e-mail)</w:t>
            </w:r>
          </w:p>
        </w:tc>
        <w:tc>
          <w:tcPr>
            <w:tcW w:w="5954" w:type="dxa"/>
            <w:shd w:val="clear" w:color="auto" w:fill="E2EFD9" w:themeFill="accent6" w:themeFillTint="33"/>
          </w:tcPr>
          <w:p w14:paraId="4C4DB0EA" w14:textId="77777777" w:rsidR="00A16339" w:rsidRDefault="00A16339" w:rsidP="0052393C">
            <w:pPr>
              <w:pStyle w:val="SNBSFliesstext"/>
              <w:tabs>
                <w:tab w:val="left" w:pos="730"/>
              </w:tabs>
            </w:pPr>
          </w:p>
        </w:tc>
      </w:tr>
      <w:tr w:rsidR="00A16339" w14:paraId="11E0DA02" w14:textId="77777777" w:rsidTr="0052393C">
        <w:tc>
          <w:tcPr>
            <w:tcW w:w="4088" w:type="dxa"/>
          </w:tcPr>
          <w:p w14:paraId="2A7D3CCF" w14:textId="321CC23F" w:rsidR="00A16339" w:rsidRPr="0052393C" w:rsidRDefault="00A16339" w:rsidP="0052393C">
            <w:pPr>
              <w:pStyle w:val="SNBSFliesstext"/>
              <w:rPr>
                <w:b/>
                <w:bCs/>
              </w:rPr>
            </w:pPr>
            <w:r>
              <w:rPr>
                <w:b/>
              </w:rPr>
              <w:t>Date</w:t>
            </w:r>
          </w:p>
        </w:tc>
        <w:tc>
          <w:tcPr>
            <w:tcW w:w="5954" w:type="dxa"/>
            <w:shd w:val="clear" w:color="auto" w:fill="E2EFD9" w:themeFill="accent6" w:themeFillTint="33"/>
          </w:tcPr>
          <w:p w14:paraId="2192A56C" w14:textId="77777777" w:rsidR="00A16339" w:rsidRDefault="00A16339" w:rsidP="0052393C">
            <w:pPr>
              <w:pStyle w:val="SNBSFliesstext"/>
            </w:pPr>
          </w:p>
        </w:tc>
      </w:tr>
    </w:tbl>
    <w:p w14:paraId="44FCE408" w14:textId="77777777" w:rsidR="00A16339" w:rsidRPr="00746FF7" w:rsidRDefault="00A16339" w:rsidP="004315D3">
      <w:pPr>
        <w:pStyle w:val="SNBSFliesstext"/>
        <w:pBdr>
          <w:top w:val="single" w:sz="4" w:space="1" w:color="auto"/>
        </w:pBdr>
      </w:pPr>
    </w:p>
    <w:p w14:paraId="47DED83A" w14:textId="77777777" w:rsidR="00E25614" w:rsidRDefault="00E25614" w:rsidP="00E25614">
      <w:pPr>
        <w:spacing w:after="0"/>
        <w:rPr>
          <w:rFonts w:cs="Arial"/>
          <w:b/>
          <w:bCs/>
          <w:sz w:val="24"/>
          <w:szCs w:val="24"/>
        </w:rPr>
      </w:pPr>
      <w:r>
        <w:br w:type="page"/>
      </w:r>
    </w:p>
    <w:p w14:paraId="4B19FF3D" w14:textId="77777777" w:rsidR="00E25614" w:rsidRPr="002843DB" w:rsidRDefault="00E25614" w:rsidP="002843DB">
      <w:pPr>
        <w:pStyle w:val="SNBSUeberschrift1"/>
      </w:pPr>
      <w:r>
        <w:lastRenderedPageBreak/>
        <w:t>Grandeur mesurée 2: Cahiers des charges</w:t>
      </w:r>
    </w:p>
    <w:p w14:paraId="1EC3962D" w14:textId="7BD938FA" w:rsidR="00E25614" w:rsidRDefault="00E25614" w:rsidP="00E25614">
      <w:pPr>
        <w:pStyle w:val="SNBSFliesstext"/>
      </w:pPr>
      <w:r>
        <w:t xml:space="preserve">À la fin de la phase de prestations 2 de la SIA et au début de la phase de prestations 3, les résultats de la planification précédente doivent être vérifiés et mis à la disposition des planificateurs sous forme de cahiers des charges pour la durabilité. La structure des cahiers des charges peut s’appuyer sur les différents critères du SNBS. On trouve ici des thèmes clés pouvant être utilisés pour formuler les cahiers des charges pour les critères dont le traitement débute généralement lors de la phase de prestations SIA 3. </w:t>
      </w:r>
      <w:r w:rsidR="009A3D00">
        <w:t>Quelques-uns</w:t>
      </w:r>
      <w:r>
        <w:t xml:space="preserve"> sont identiques aux thèmes issus de la convention d’objectifs. Les réponses peuvent en être directement déduites ou, si besoin, actualisées.</w:t>
      </w:r>
    </w:p>
    <w:p w14:paraId="5064F837" w14:textId="28E3EF60" w:rsidR="00E25614" w:rsidRDefault="00E25614" w:rsidP="00E25614">
      <w:pPr>
        <w:pStyle w:val="SNBSFliesstext"/>
      </w:pPr>
      <w:r>
        <w:t xml:space="preserve">Un outil en ligne rempli, qui a été envoyé aux planificateurs avec les points définis comme ordre de planification, tient également lieu de justificatif de cette grandeur mesurée. Une démarche en deux étapes est également possible et souvent efficace: Dans une première étape, les maîtres d’ouvrage peuvent faire de premières déclarations, puis demander à un responsable durabilité de définir d’autres directives. </w:t>
      </w:r>
    </w:p>
    <w:p w14:paraId="2C1434DE" w14:textId="1B590749" w:rsidR="00E25614" w:rsidRDefault="00E60093" w:rsidP="00E25614">
      <w:pPr>
        <w:pStyle w:val="SNBSFliesstext"/>
      </w:pPr>
      <w:r>
        <w:t xml:space="preserve">Une commande globale du maître d’ouvrage est également envisageable pour le niveau de certification visé. Il convient toutefois de garder à l’esprit que de cette manière, le processus de planification n’est que peu soutenu. Une note de 4 est alors attribuée. Les indications doivent être le plus précises possible. L’indication des objectifs non encore éclaircis est également utile pour les planificateurs. Les réponses peuvent aussi être associées à des objectifs de notation pour chaque critère. </w:t>
      </w:r>
    </w:p>
    <w:tbl>
      <w:tblPr>
        <w:tblW w:w="1018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left w:w="70" w:type="dxa"/>
          <w:right w:w="70" w:type="dxa"/>
        </w:tblCellMar>
        <w:tblLook w:val="04A0" w:firstRow="1" w:lastRow="0" w:firstColumn="1" w:lastColumn="0" w:noHBand="0" w:noVBand="1"/>
      </w:tblPr>
      <w:tblGrid>
        <w:gridCol w:w="557"/>
        <w:gridCol w:w="3531"/>
        <w:gridCol w:w="6095"/>
      </w:tblGrid>
      <w:tr w:rsidR="00E25614" w:rsidRPr="00DB2F67" w14:paraId="1A6BFD44" w14:textId="77777777" w:rsidTr="004315D3">
        <w:trPr>
          <w:trHeight w:val="312"/>
        </w:trPr>
        <w:tc>
          <w:tcPr>
            <w:tcW w:w="4088" w:type="dxa"/>
            <w:gridSpan w:val="2"/>
            <w:shd w:val="clear" w:color="000000" w:fill="E7E6E6"/>
            <w:noWrap/>
            <w:vAlign w:val="center"/>
          </w:tcPr>
          <w:p w14:paraId="1E3CF54D" w14:textId="77777777" w:rsidR="00E25614" w:rsidRPr="00DB2F67" w:rsidRDefault="00E25614" w:rsidP="0052393C">
            <w:pPr>
              <w:spacing w:after="0"/>
              <w:rPr>
                <w:rFonts w:cs="Arial"/>
                <w:b/>
                <w:bCs/>
                <w:sz w:val="18"/>
                <w:szCs w:val="18"/>
              </w:rPr>
            </w:pPr>
            <w:r>
              <w:rPr>
                <w:b/>
                <w:sz w:val="18"/>
              </w:rPr>
              <w:t>Critères</w:t>
            </w:r>
          </w:p>
        </w:tc>
        <w:tc>
          <w:tcPr>
            <w:tcW w:w="6095" w:type="dxa"/>
            <w:shd w:val="clear" w:color="000000" w:fill="E7E6E6"/>
            <w:vAlign w:val="center"/>
          </w:tcPr>
          <w:p w14:paraId="239B5DD8" w14:textId="77777777" w:rsidR="00E25614" w:rsidRPr="00DB2F67" w:rsidRDefault="00E25614" w:rsidP="0052393C">
            <w:pPr>
              <w:spacing w:after="0"/>
              <w:rPr>
                <w:rFonts w:cs="Arial"/>
                <w:b/>
                <w:bCs/>
                <w:sz w:val="18"/>
                <w:szCs w:val="18"/>
              </w:rPr>
            </w:pPr>
            <w:r>
              <w:rPr>
                <w:b/>
                <w:sz w:val="18"/>
              </w:rPr>
              <w:t>Cahier des charges</w:t>
            </w:r>
          </w:p>
        </w:tc>
      </w:tr>
      <w:tr w:rsidR="00E25614" w:rsidRPr="00DB2F67" w14:paraId="028BF8DF" w14:textId="77777777" w:rsidTr="004315D3">
        <w:trPr>
          <w:trHeight w:val="312"/>
        </w:trPr>
        <w:tc>
          <w:tcPr>
            <w:tcW w:w="557" w:type="dxa"/>
            <w:shd w:val="clear" w:color="auto" w:fill="FFB9B9"/>
            <w:noWrap/>
            <w:vAlign w:val="center"/>
          </w:tcPr>
          <w:p w14:paraId="614C49A2" w14:textId="77777777" w:rsidR="00E25614" w:rsidRPr="00DB2F67" w:rsidRDefault="00E25614" w:rsidP="0052393C">
            <w:pPr>
              <w:spacing w:after="0"/>
              <w:jc w:val="center"/>
              <w:rPr>
                <w:rFonts w:cs="Arial"/>
                <w:sz w:val="18"/>
                <w:szCs w:val="18"/>
              </w:rPr>
            </w:pPr>
            <w:r>
              <w:rPr>
                <w:sz w:val="18"/>
              </w:rPr>
              <w:t>113</w:t>
            </w:r>
          </w:p>
        </w:tc>
        <w:tc>
          <w:tcPr>
            <w:tcW w:w="3531" w:type="dxa"/>
            <w:noWrap/>
            <w:vAlign w:val="center"/>
          </w:tcPr>
          <w:p w14:paraId="46B1C682" w14:textId="77777777" w:rsidR="00E25614" w:rsidRPr="00C36545" w:rsidRDefault="00E25614" w:rsidP="0052393C">
            <w:pPr>
              <w:spacing w:after="0"/>
              <w:rPr>
                <w:rFonts w:cs="Arial"/>
                <w:b/>
                <w:bCs/>
                <w:color w:val="000000"/>
                <w:sz w:val="18"/>
                <w:szCs w:val="18"/>
              </w:rPr>
            </w:pPr>
            <w:r>
              <w:rPr>
                <w:b/>
                <w:color w:val="000000"/>
                <w:sz w:val="18"/>
              </w:rPr>
              <w:t>Participation</w:t>
            </w:r>
          </w:p>
          <w:p w14:paraId="2D195054" w14:textId="396BEA78" w:rsidR="00E25614" w:rsidRPr="00DB2F67" w:rsidRDefault="00E25614" w:rsidP="0052393C">
            <w:pPr>
              <w:spacing w:after="0"/>
              <w:rPr>
                <w:rFonts w:cs="Arial"/>
                <w:color w:val="000000"/>
                <w:sz w:val="18"/>
                <w:szCs w:val="18"/>
              </w:rPr>
            </w:pPr>
            <w:r>
              <w:rPr>
                <w:color w:val="000000"/>
                <w:sz w:val="18"/>
              </w:rPr>
              <w:t>Conséquences pour le processus de planification, issues des processus de participation prévues</w:t>
            </w:r>
          </w:p>
        </w:tc>
        <w:tc>
          <w:tcPr>
            <w:tcW w:w="6095" w:type="dxa"/>
            <w:shd w:val="clear" w:color="auto" w:fill="E2EFD9" w:themeFill="accent6" w:themeFillTint="33"/>
          </w:tcPr>
          <w:p w14:paraId="3F2B7DF5" w14:textId="77777777" w:rsidR="00E25614" w:rsidRPr="00DB2F67" w:rsidRDefault="00E25614" w:rsidP="0052393C">
            <w:pPr>
              <w:spacing w:after="0"/>
              <w:rPr>
                <w:rFonts w:cs="Arial"/>
                <w:color w:val="000000"/>
                <w:sz w:val="18"/>
                <w:szCs w:val="18"/>
                <w:lang w:eastAsia="de-CH"/>
              </w:rPr>
            </w:pPr>
          </w:p>
        </w:tc>
      </w:tr>
      <w:tr w:rsidR="00E25614" w:rsidRPr="00DB2F67" w14:paraId="0CA5A6BF" w14:textId="77777777" w:rsidTr="004315D3">
        <w:trPr>
          <w:trHeight w:val="312"/>
        </w:trPr>
        <w:tc>
          <w:tcPr>
            <w:tcW w:w="557" w:type="dxa"/>
            <w:shd w:val="clear" w:color="auto" w:fill="FFB9B9"/>
            <w:noWrap/>
            <w:vAlign w:val="center"/>
          </w:tcPr>
          <w:p w14:paraId="482C5A95" w14:textId="77777777" w:rsidR="00E25614" w:rsidRPr="00DB2F67" w:rsidRDefault="00E25614" w:rsidP="0052393C">
            <w:pPr>
              <w:spacing w:after="0"/>
              <w:jc w:val="center"/>
              <w:rPr>
                <w:rFonts w:cs="Arial"/>
                <w:color w:val="000000"/>
                <w:sz w:val="18"/>
                <w:szCs w:val="18"/>
              </w:rPr>
            </w:pPr>
            <w:r>
              <w:rPr>
                <w:color w:val="000000"/>
                <w:sz w:val="18"/>
              </w:rPr>
              <w:t>122</w:t>
            </w:r>
          </w:p>
        </w:tc>
        <w:tc>
          <w:tcPr>
            <w:tcW w:w="3531" w:type="dxa"/>
            <w:noWrap/>
            <w:vAlign w:val="center"/>
          </w:tcPr>
          <w:p w14:paraId="689BD267" w14:textId="77777777" w:rsidR="00E25614" w:rsidRPr="00C36545" w:rsidRDefault="00E25614" w:rsidP="0052393C">
            <w:pPr>
              <w:spacing w:after="0"/>
              <w:rPr>
                <w:rFonts w:cs="Arial"/>
                <w:b/>
                <w:bCs/>
                <w:color w:val="000000"/>
                <w:sz w:val="18"/>
                <w:szCs w:val="18"/>
              </w:rPr>
            </w:pPr>
            <w:r>
              <w:rPr>
                <w:b/>
                <w:color w:val="000000"/>
                <w:sz w:val="18"/>
              </w:rPr>
              <w:t>Construction sans obstacles</w:t>
            </w:r>
          </w:p>
          <w:p w14:paraId="3CE3B62D" w14:textId="7C0EC0F3" w:rsidR="00E25614" w:rsidRPr="00DB2F67" w:rsidRDefault="0035234F" w:rsidP="0052393C">
            <w:pPr>
              <w:spacing w:after="0"/>
              <w:rPr>
                <w:rFonts w:cs="Arial"/>
                <w:color w:val="000000"/>
                <w:sz w:val="18"/>
                <w:szCs w:val="18"/>
              </w:rPr>
            </w:pPr>
            <w:r>
              <w:rPr>
                <w:color w:val="000000"/>
                <w:sz w:val="18"/>
              </w:rPr>
              <w:t>Prescriptions relatives à la mise en œuvre d’exigences accrues</w:t>
            </w:r>
          </w:p>
        </w:tc>
        <w:tc>
          <w:tcPr>
            <w:tcW w:w="6095" w:type="dxa"/>
            <w:shd w:val="clear" w:color="auto" w:fill="E2EFD9" w:themeFill="accent6" w:themeFillTint="33"/>
          </w:tcPr>
          <w:p w14:paraId="06D0A063" w14:textId="77777777" w:rsidR="00E25614" w:rsidRPr="00DB2F67" w:rsidRDefault="00E25614" w:rsidP="0052393C">
            <w:pPr>
              <w:spacing w:after="0"/>
              <w:rPr>
                <w:rFonts w:cs="Arial"/>
                <w:color w:val="000000"/>
                <w:sz w:val="18"/>
                <w:szCs w:val="18"/>
                <w:lang w:eastAsia="de-CH"/>
              </w:rPr>
            </w:pPr>
          </w:p>
        </w:tc>
      </w:tr>
      <w:tr w:rsidR="00E25614" w:rsidRPr="00DB2F67" w14:paraId="6895660F" w14:textId="77777777" w:rsidTr="004315D3">
        <w:trPr>
          <w:trHeight w:val="312"/>
        </w:trPr>
        <w:tc>
          <w:tcPr>
            <w:tcW w:w="557" w:type="dxa"/>
            <w:shd w:val="clear" w:color="auto" w:fill="FFB9B9"/>
            <w:noWrap/>
            <w:vAlign w:val="center"/>
          </w:tcPr>
          <w:p w14:paraId="49FAAA61" w14:textId="77777777" w:rsidR="00E25614" w:rsidRPr="00DB2F67" w:rsidRDefault="00E25614" w:rsidP="0052393C">
            <w:pPr>
              <w:spacing w:after="0"/>
              <w:jc w:val="center"/>
              <w:rPr>
                <w:rFonts w:cs="Arial"/>
                <w:sz w:val="18"/>
                <w:szCs w:val="18"/>
              </w:rPr>
            </w:pPr>
            <w:r>
              <w:rPr>
                <w:sz w:val="18"/>
              </w:rPr>
              <w:t>131</w:t>
            </w:r>
          </w:p>
        </w:tc>
        <w:tc>
          <w:tcPr>
            <w:tcW w:w="3531" w:type="dxa"/>
            <w:noWrap/>
            <w:vAlign w:val="center"/>
          </w:tcPr>
          <w:p w14:paraId="30671F89" w14:textId="77777777" w:rsidR="00E25614" w:rsidRPr="00C36545" w:rsidRDefault="00E25614" w:rsidP="0052393C">
            <w:pPr>
              <w:spacing w:after="0"/>
              <w:rPr>
                <w:rFonts w:cs="Arial"/>
                <w:b/>
                <w:bCs/>
                <w:sz w:val="18"/>
                <w:szCs w:val="18"/>
              </w:rPr>
            </w:pPr>
            <w:r>
              <w:rPr>
                <w:b/>
                <w:sz w:val="18"/>
              </w:rPr>
              <w:t xml:space="preserve">Espaces d’interaction sociale </w:t>
            </w:r>
          </w:p>
          <w:p w14:paraId="7F318B81" w14:textId="5D0D35CB" w:rsidR="00E25614" w:rsidRPr="00DB2F67" w:rsidRDefault="002843DB" w:rsidP="0052393C">
            <w:pPr>
              <w:spacing w:after="0"/>
              <w:rPr>
                <w:rFonts w:cs="Arial"/>
                <w:sz w:val="18"/>
                <w:szCs w:val="18"/>
              </w:rPr>
            </w:pPr>
            <w:r>
              <w:rPr>
                <w:sz w:val="18"/>
              </w:rPr>
              <w:t>Prescriptions relatives à l’espace et à l’aménagement</w:t>
            </w:r>
          </w:p>
        </w:tc>
        <w:tc>
          <w:tcPr>
            <w:tcW w:w="6095" w:type="dxa"/>
            <w:shd w:val="clear" w:color="auto" w:fill="E2EFD9" w:themeFill="accent6" w:themeFillTint="33"/>
          </w:tcPr>
          <w:p w14:paraId="2AC1D1AB" w14:textId="77777777" w:rsidR="00E25614" w:rsidRPr="00DB2F67" w:rsidRDefault="00E25614" w:rsidP="0052393C">
            <w:pPr>
              <w:spacing w:after="0"/>
              <w:rPr>
                <w:rFonts w:cs="Arial"/>
                <w:sz w:val="18"/>
                <w:szCs w:val="18"/>
                <w:lang w:eastAsia="de-CH"/>
              </w:rPr>
            </w:pPr>
          </w:p>
        </w:tc>
      </w:tr>
      <w:tr w:rsidR="00E25614" w:rsidRPr="00DB2F67" w14:paraId="73B1CBDE" w14:textId="77777777" w:rsidTr="004315D3">
        <w:trPr>
          <w:trHeight w:val="312"/>
        </w:trPr>
        <w:tc>
          <w:tcPr>
            <w:tcW w:w="557" w:type="dxa"/>
            <w:shd w:val="clear" w:color="auto" w:fill="FFB9B9"/>
            <w:noWrap/>
            <w:vAlign w:val="center"/>
          </w:tcPr>
          <w:p w14:paraId="46793E97" w14:textId="77777777" w:rsidR="00E25614" w:rsidRPr="00DB2F67" w:rsidRDefault="00E25614" w:rsidP="0052393C">
            <w:pPr>
              <w:spacing w:after="0"/>
              <w:jc w:val="center"/>
              <w:rPr>
                <w:rFonts w:cs="Arial"/>
                <w:sz w:val="18"/>
                <w:szCs w:val="18"/>
              </w:rPr>
            </w:pPr>
            <w:r>
              <w:rPr>
                <w:sz w:val="18"/>
              </w:rPr>
              <w:t>132</w:t>
            </w:r>
          </w:p>
        </w:tc>
        <w:tc>
          <w:tcPr>
            <w:tcW w:w="3531" w:type="dxa"/>
            <w:noWrap/>
            <w:vAlign w:val="center"/>
          </w:tcPr>
          <w:p w14:paraId="34630B56" w14:textId="12FF2CB3" w:rsidR="00E25614" w:rsidRPr="00C36545" w:rsidRDefault="00E25614" w:rsidP="0052393C">
            <w:pPr>
              <w:spacing w:after="0"/>
              <w:rPr>
                <w:rFonts w:cs="Arial"/>
                <w:b/>
                <w:bCs/>
                <w:color w:val="000000"/>
                <w:sz w:val="18"/>
                <w:szCs w:val="18"/>
              </w:rPr>
            </w:pPr>
            <w:r>
              <w:rPr>
                <w:b/>
                <w:color w:val="000000"/>
                <w:sz w:val="18"/>
              </w:rPr>
              <w:t>Sécurité</w:t>
            </w:r>
          </w:p>
          <w:p w14:paraId="56B6ABF8" w14:textId="5ED58EFA" w:rsidR="00E25614" w:rsidRPr="00DB2F67" w:rsidRDefault="0035234F" w:rsidP="0052393C">
            <w:pPr>
              <w:spacing w:after="0"/>
              <w:rPr>
                <w:rFonts w:cs="Arial"/>
                <w:color w:val="000000"/>
                <w:sz w:val="18"/>
                <w:szCs w:val="18"/>
              </w:rPr>
            </w:pPr>
            <w:r>
              <w:rPr>
                <w:color w:val="000000"/>
                <w:sz w:val="18"/>
              </w:rPr>
              <w:t>Prescriptions relatives aux chemins et à l’éclairage</w:t>
            </w:r>
          </w:p>
        </w:tc>
        <w:tc>
          <w:tcPr>
            <w:tcW w:w="6095" w:type="dxa"/>
            <w:shd w:val="clear" w:color="auto" w:fill="E2EFD9" w:themeFill="accent6" w:themeFillTint="33"/>
          </w:tcPr>
          <w:p w14:paraId="38F03F1B" w14:textId="77777777" w:rsidR="00E25614" w:rsidRPr="00DB2F67" w:rsidRDefault="00E25614" w:rsidP="0052393C">
            <w:pPr>
              <w:spacing w:after="0"/>
              <w:rPr>
                <w:rFonts w:cs="Arial"/>
                <w:color w:val="000000"/>
                <w:sz w:val="18"/>
                <w:szCs w:val="18"/>
                <w:lang w:eastAsia="de-CH"/>
              </w:rPr>
            </w:pPr>
          </w:p>
        </w:tc>
      </w:tr>
      <w:tr w:rsidR="00E25614" w:rsidRPr="00DB2F67" w14:paraId="3B9A2BDD" w14:textId="77777777" w:rsidTr="004315D3">
        <w:trPr>
          <w:trHeight w:val="312"/>
        </w:trPr>
        <w:tc>
          <w:tcPr>
            <w:tcW w:w="557" w:type="dxa"/>
            <w:shd w:val="clear" w:color="auto" w:fill="FFB9B9"/>
            <w:noWrap/>
            <w:vAlign w:val="center"/>
          </w:tcPr>
          <w:p w14:paraId="06E6F46B" w14:textId="77777777" w:rsidR="00E25614" w:rsidRPr="00DB2F67" w:rsidRDefault="00E25614" w:rsidP="0052393C">
            <w:pPr>
              <w:spacing w:after="0"/>
              <w:jc w:val="center"/>
              <w:rPr>
                <w:rFonts w:cs="Arial"/>
                <w:sz w:val="18"/>
                <w:szCs w:val="18"/>
              </w:rPr>
            </w:pPr>
            <w:r>
              <w:rPr>
                <w:sz w:val="18"/>
              </w:rPr>
              <w:t>141</w:t>
            </w:r>
          </w:p>
        </w:tc>
        <w:tc>
          <w:tcPr>
            <w:tcW w:w="3531" w:type="dxa"/>
            <w:noWrap/>
            <w:vAlign w:val="center"/>
          </w:tcPr>
          <w:p w14:paraId="653B6E95" w14:textId="77777777" w:rsidR="00E25614" w:rsidRPr="00C36545" w:rsidRDefault="00E25614" w:rsidP="0052393C">
            <w:pPr>
              <w:spacing w:after="0"/>
              <w:rPr>
                <w:rFonts w:cs="Arial"/>
                <w:b/>
                <w:bCs/>
                <w:sz w:val="18"/>
                <w:szCs w:val="18"/>
              </w:rPr>
            </w:pPr>
            <w:r>
              <w:rPr>
                <w:b/>
                <w:sz w:val="18"/>
              </w:rPr>
              <w:t>Qualité de l’air intérieur</w:t>
            </w:r>
          </w:p>
          <w:p w14:paraId="340E2F6F" w14:textId="41DAEBAE" w:rsidR="00E25614" w:rsidRPr="00DB2F67" w:rsidRDefault="0035234F" w:rsidP="0052393C">
            <w:pPr>
              <w:spacing w:after="0"/>
              <w:rPr>
                <w:rFonts w:cs="Arial"/>
                <w:sz w:val="18"/>
                <w:szCs w:val="18"/>
              </w:rPr>
            </w:pPr>
            <w:r>
              <w:rPr>
                <w:sz w:val="18"/>
              </w:rPr>
              <w:t>Prescriptions systémiques relatives aux systèmes de ventilation, indications détaillées si besoin</w:t>
            </w:r>
          </w:p>
        </w:tc>
        <w:tc>
          <w:tcPr>
            <w:tcW w:w="6095" w:type="dxa"/>
            <w:shd w:val="clear" w:color="auto" w:fill="E2EFD9" w:themeFill="accent6" w:themeFillTint="33"/>
          </w:tcPr>
          <w:p w14:paraId="1F3E7EFB" w14:textId="77777777" w:rsidR="00E25614" w:rsidRPr="00DB2F67" w:rsidRDefault="00E25614" w:rsidP="0052393C">
            <w:pPr>
              <w:spacing w:after="0"/>
              <w:rPr>
                <w:rFonts w:cs="Arial"/>
                <w:sz w:val="18"/>
                <w:szCs w:val="18"/>
                <w:lang w:eastAsia="de-CH"/>
              </w:rPr>
            </w:pPr>
          </w:p>
        </w:tc>
      </w:tr>
      <w:tr w:rsidR="00E25614" w:rsidRPr="00DB2F67" w14:paraId="0C910D7D" w14:textId="77777777" w:rsidTr="004315D3">
        <w:trPr>
          <w:trHeight w:val="312"/>
        </w:trPr>
        <w:tc>
          <w:tcPr>
            <w:tcW w:w="557" w:type="dxa"/>
            <w:shd w:val="clear" w:color="auto" w:fill="FFB9B9"/>
            <w:noWrap/>
            <w:vAlign w:val="center"/>
          </w:tcPr>
          <w:p w14:paraId="24919E78" w14:textId="77777777" w:rsidR="00E25614" w:rsidRPr="00DB2F67" w:rsidRDefault="00E25614" w:rsidP="0052393C">
            <w:pPr>
              <w:spacing w:after="0"/>
              <w:jc w:val="center"/>
              <w:rPr>
                <w:rFonts w:cs="Arial"/>
                <w:sz w:val="18"/>
                <w:szCs w:val="18"/>
              </w:rPr>
            </w:pPr>
            <w:r>
              <w:rPr>
                <w:sz w:val="18"/>
              </w:rPr>
              <w:t>142</w:t>
            </w:r>
          </w:p>
        </w:tc>
        <w:tc>
          <w:tcPr>
            <w:tcW w:w="3531" w:type="dxa"/>
            <w:noWrap/>
            <w:vAlign w:val="center"/>
          </w:tcPr>
          <w:p w14:paraId="01792BA1" w14:textId="77777777" w:rsidR="00E25614" w:rsidRPr="00C36545" w:rsidRDefault="00E25614" w:rsidP="0052393C">
            <w:pPr>
              <w:spacing w:after="0"/>
              <w:rPr>
                <w:rFonts w:cs="Arial"/>
                <w:b/>
                <w:bCs/>
                <w:sz w:val="18"/>
                <w:szCs w:val="18"/>
              </w:rPr>
            </w:pPr>
            <w:r>
              <w:rPr>
                <w:b/>
                <w:sz w:val="18"/>
              </w:rPr>
              <w:t>Polluants et rayonnement</w:t>
            </w:r>
          </w:p>
          <w:p w14:paraId="208B5E49" w14:textId="06904A68" w:rsidR="00E25614" w:rsidRPr="00DB2F67" w:rsidRDefault="0035234F" w:rsidP="0052393C">
            <w:pPr>
              <w:spacing w:after="0"/>
              <w:rPr>
                <w:rFonts w:cs="Arial"/>
                <w:sz w:val="18"/>
                <w:szCs w:val="18"/>
              </w:rPr>
            </w:pPr>
            <w:r>
              <w:rPr>
                <w:sz w:val="18"/>
              </w:rPr>
              <w:t>Prescriptions relatives à la protection contre le radon, le rayonnement non ionisant, sélection de matériaux de construction dans les espaces intérieurs</w:t>
            </w:r>
          </w:p>
        </w:tc>
        <w:tc>
          <w:tcPr>
            <w:tcW w:w="6095" w:type="dxa"/>
            <w:shd w:val="clear" w:color="auto" w:fill="E2EFD9" w:themeFill="accent6" w:themeFillTint="33"/>
          </w:tcPr>
          <w:p w14:paraId="1DACE31A" w14:textId="77777777" w:rsidR="00E25614" w:rsidRPr="00DB2F67" w:rsidRDefault="00E25614" w:rsidP="0052393C">
            <w:pPr>
              <w:spacing w:after="0"/>
              <w:rPr>
                <w:rFonts w:cs="Arial"/>
                <w:sz w:val="18"/>
                <w:szCs w:val="18"/>
                <w:lang w:eastAsia="de-CH"/>
              </w:rPr>
            </w:pPr>
          </w:p>
        </w:tc>
      </w:tr>
      <w:tr w:rsidR="00E25614" w:rsidRPr="00DB2F67" w14:paraId="14C4143F" w14:textId="77777777" w:rsidTr="004315D3">
        <w:trPr>
          <w:trHeight w:val="312"/>
        </w:trPr>
        <w:tc>
          <w:tcPr>
            <w:tcW w:w="557" w:type="dxa"/>
            <w:shd w:val="clear" w:color="auto" w:fill="FFB9B9"/>
            <w:noWrap/>
            <w:vAlign w:val="center"/>
          </w:tcPr>
          <w:p w14:paraId="33BF369C" w14:textId="77777777" w:rsidR="00E25614" w:rsidRPr="00DB2F67" w:rsidRDefault="00E25614" w:rsidP="0052393C">
            <w:pPr>
              <w:spacing w:after="0"/>
              <w:jc w:val="center"/>
              <w:rPr>
                <w:rFonts w:cs="Arial"/>
                <w:sz w:val="18"/>
                <w:szCs w:val="18"/>
              </w:rPr>
            </w:pPr>
            <w:r>
              <w:rPr>
                <w:sz w:val="18"/>
              </w:rPr>
              <w:t>143</w:t>
            </w:r>
          </w:p>
        </w:tc>
        <w:tc>
          <w:tcPr>
            <w:tcW w:w="3531" w:type="dxa"/>
            <w:noWrap/>
            <w:vAlign w:val="center"/>
          </w:tcPr>
          <w:p w14:paraId="499ED7B9" w14:textId="77777777" w:rsidR="00E25614" w:rsidRPr="00C36545" w:rsidRDefault="00E25614" w:rsidP="0052393C">
            <w:pPr>
              <w:spacing w:after="0"/>
              <w:rPr>
                <w:rFonts w:cs="Arial"/>
                <w:b/>
                <w:bCs/>
                <w:sz w:val="18"/>
                <w:szCs w:val="18"/>
              </w:rPr>
            </w:pPr>
            <w:r>
              <w:rPr>
                <w:b/>
                <w:sz w:val="18"/>
              </w:rPr>
              <w:t>Microclimat</w:t>
            </w:r>
          </w:p>
          <w:p w14:paraId="6DC6BC9E" w14:textId="626283ED" w:rsidR="00E25614" w:rsidRPr="00DB2F67" w:rsidRDefault="006A42DE" w:rsidP="0052393C">
            <w:pPr>
              <w:spacing w:after="0"/>
              <w:rPr>
                <w:rFonts w:cs="Arial"/>
                <w:sz w:val="18"/>
                <w:szCs w:val="18"/>
              </w:rPr>
            </w:pPr>
            <w:r>
              <w:rPr>
                <w:sz w:val="18"/>
              </w:rPr>
              <w:t xml:space="preserve">Prescriptions relatives à la conception de l’espace extérieur: espaces verts, ombrage et spécificités de surface des matériaux, végétalisation des façades et toitures </w:t>
            </w:r>
          </w:p>
        </w:tc>
        <w:tc>
          <w:tcPr>
            <w:tcW w:w="6095" w:type="dxa"/>
            <w:shd w:val="clear" w:color="auto" w:fill="E2EFD9" w:themeFill="accent6" w:themeFillTint="33"/>
          </w:tcPr>
          <w:p w14:paraId="7C3EEAD6" w14:textId="77777777" w:rsidR="00E25614" w:rsidRPr="00DB2F67" w:rsidRDefault="00E25614" w:rsidP="0052393C">
            <w:pPr>
              <w:spacing w:after="0"/>
              <w:rPr>
                <w:rFonts w:cs="Arial"/>
                <w:sz w:val="18"/>
                <w:szCs w:val="18"/>
                <w:lang w:eastAsia="de-CH"/>
              </w:rPr>
            </w:pPr>
          </w:p>
        </w:tc>
      </w:tr>
      <w:tr w:rsidR="00E25614" w:rsidRPr="00DB2F67" w14:paraId="3E3E070A" w14:textId="77777777" w:rsidTr="004315D3">
        <w:trPr>
          <w:trHeight w:val="312"/>
        </w:trPr>
        <w:tc>
          <w:tcPr>
            <w:tcW w:w="557" w:type="dxa"/>
            <w:shd w:val="clear" w:color="auto" w:fill="FFB9B9"/>
            <w:noWrap/>
            <w:vAlign w:val="center"/>
          </w:tcPr>
          <w:p w14:paraId="41497C25" w14:textId="77777777" w:rsidR="00E25614" w:rsidRPr="00DB2F67" w:rsidRDefault="00E25614" w:rsidP="0052393C">
            <w:pPr>
              <w:spacing w:after="0"/>
              <w:jc w:val="center"/>
              <w:rPr>
                <w:rFonts w:cs="Arial"/>
                <w:sz w:val="18"/>
                <w:szCs w:val="18"/>
              </w:rPr>
            </w:pPr>
            <w:r>
              <w:rPr>
                <w:sz w:val="18"/>
              </w:rPr>
              <w:t>144</w:t>
            </w:r>
          </w:p>
        </w:tc>
        <w:tc>
          <w:tcPr>
            <w:tcW w:w="3531" w:type="dxa"/>
            <w:noWrap/>
            <w:vAlign w:val="center"/>
          </w:tcPr>
          <w:p w14:paraId="3B2C6751" w14:textId="576BC7D4" w:rsidR="00E25614" w:rsidRPr="00C36545" w:rsidRDefault="00E25614" w:rsidP="0052393C">
            <w:pPr>
              <w:spacing w:after="0"/>
              <w:rPr>
                <w:rFonts w:cs="Arial"/>
                <w:b/>
                <w:bCs/>
                <w:sz w:val="18"/>
                <w:szCs w:val="18"/>
              </w:rPr>
            </w:pPr>
            <w:r>
              <w:rPr>
                <w:b/>
                <w:sz w:val="18"/>
              </w:rPr>
              <w:t xml:space="preserve">Protection thermique </w:t>
            </w:r>
            <w:r w:rsidR="009A3D00">
              <w:rPr>
                <w:b/>
                <w:sz w:val="18"/>
              </w:rPr>
              <w:t>estivale</w:t>
            </w:r>
            <w:r>
              <w:rPr>
                <w:b/>
                <w:sz w:val="18"/>
              </w:rPr>
              <w:t xml:space="preserve"> </w:t>
            </w:r>
          </w:p>
          <w:p w14:paraId="31845A08" w14:textId="786BFE13" w:rsidR="00E25614" w:rsidRPr="00DB2F67" w:rsidRDefault="006A42DE" w:rsidP="0052393C">
            <w:pPr>
              <w:spacing w:after="0"/>
              <w:rPr>
                <w:rFonts w:cs="Arial"/>
                <w:sz w:val="18"/>
                <w:szCs w:val="18"/>
              </w:rPr>
            </w:pPr>
            <w:r>
              <w:rPr>
                <w:sz w:val="18"/>
              </w:rPr>
              <w:t xml:space="preserve">Prescriptions relatives au refroidissement nocturne, aux protections solaires situées à l’extérieur, aux vitres, aux masses d’accumulation; objectifs de remplissage respectifs. </w:t>
            </w:r>
          </w:p>
        </w:tc>
        <w:tc>
          <w:tcPr>
            <w:tcW w:w="6095" w:type="dxa"/>
            <w:shd w:val="clear" w:color="auto" w:fill="E2EFD9" w:themeFill="accent6" w:themeFillTint="33"/>
          </w:tcPr>
          <w:p w14:paraId="3D7EA2F3" w14:textId="77777777" w:rsidR="00E25614" w:rsidRPr="00DB2F67" w:rsidRDefault="00E25614" w:rsidP="0052393C">
            <w:pPr>
              <w:spacing w:after="0"/>
              <w:rPr>
                <w:rFonts w:cs="Arial"/>
                <w:sz w:val="18"/>
                <w:szCs w:val="18"/>
                <w:lang w:eastAsia="de-CH"/>
              </w:rPr>
            </w:pPr>
          </w:p>
        </w:tc>
      </w:tr>
      <w:tr w:rsidR="00E25614" w:rsidRPr="00DB2F67" w14:paraId="04A0A95C" w14:textId="77777777" w:rsidTr="004315D3">
        <w:trPr>
          <w:trHeight w:val="312"/>
        </w:trPr>
        <w:tc>
          <w:tcPr>
            <w:tcW w:w="557" w:type="dxa"/>
            <w:shd w:val="clear" w:color="auto" w:fill="FFB9B9"/>
            <w:noWrap/>
            <w:vAlign w:val="center"/>
          </w:tcPr>
          <w:p w14:paraId="6CA0DE66" w14:textId="77777777" w:rsidR="00E25614" w:rsidRPr="00DB2F67" w:rsidRDefault="00E25614" w:rsidP="0052393C">
            <w:pPr>
              <w:spacing w:after="0"/>
              <w:jc w:val="center"/>
              <w:rPr>
                <w:rFonts w:cs="Arial"/>
                <w:sz w:val="18"/>
                <w:szCs w:val="18"/>
              </w:rPr>
            </w:pPr>
            <w:r>
              <w:rPr>
                <w:sz w:val="18"/>
              </w:rPr>
              <w:t>145</w:t>
            </w:r>
          </w:p>
        </w:tc>
        <w:tc>
          <w:tcPr>
            <w:tcW w:w="3531" w:type="dxa"/>
            <w:noWrap/>
            <w:vAlign w:val="center"/>
          </w:tcPr>
          <w:p w14:paraId="7280F21A" w14:textId="5CDDF757" w:rsidR="00E25614" w:rsidRPr="00C36545" w:rsidRDefault="00E25614" w:rsidP="0052393C">
            <w:pPr>
              <w:spacing w:after="0"/>
              <w:rPr>
                <w:rFonts w:cs="Arial"/>
                <w:b/>
                <w:bCs/>
                <w:sz w:val="18"/>
                <w:szCs w:val="18"/>
              </w:rPr>
            </w:pPr>
            <w:r>
              <w:rPr>
                <w:b/>
                <w:sz w:val="18"/>
              </w:rPr>
              <w:t xml:space="preserve">Protection thermique </w:t>
            </w:r>
            <w:r w:rsidR="009A3D00">
              <w:rPr>
                <w:b/>
                <w:sz w:val="18"/>
              </w:rPr>
              <w:t>hivernale</w:t>
            </w:r>
          </w:p>
          <w:p w14:paraId="57D4C3CF" w14:textId="61FF1D14" w:rsidR="00E25614" w:rsidRPr="00DB2F67" w:rsidRDefault="0035234F" w:rsidP="0052393C">
            <w:pPr>
              <w:spacing w:after="0"/>
              <w:rPr>
                <w:rFonts w:cs="Arial"/>
                <w:sz w:val="18"/>
                <w:szCs w:val="18"/>
              </w:rPr>
            </w:pPr>
            <w:r>
              <w:rPr>
                <w:sz w:val="18"/>
              </w:rPr>
              <w:t xml:space="preserve">Prescriptions relatives aux besoins de chaleur pour le chauffage (ou prescriptions relatives à Minergie, CECB selon le cas d’application) </w:t>
            </w:r>
          </w:p>
        </w:tc>
        <w:tc>
          <w:tcPr>
            <w:tcW w:w="6095" w:type="dxa"/>
            <w:shd w:val="clear" w:color="auto" w:fill="E2EFD9" w:themeFill="accent6" w:themeFillTint="33"/>
          </w:tcPr>
          <w:p w14:paraId="1868B97D" w14:textId="77777777" w:rsidR="00E25614" w:rsidRPr="00DB2F67" w:rsidRDefault="00E25614" w:rsidP="0052393C">
            <w:pPr>
              <w:spacing w:after="0"/>
              <w:rPr>
                <w:rFonts w:cs="Arial"/>
                <w:sz w:val="18"/>
                <w:szCs w:val="18"/>
                <w:lang w:eastAsia="de-CH"/>
              </w:rPr>
            </w:pPr>
          </w:p>
        </w:tc>
      </w:tr>
      <w:tr w:rsidR="00E25614" w:rsidRPr="00DB2F67" w14:paraId="4AE17654" w14:textId="77777777" w:rsidTr="004315D3">
        <w:trPr>
          <w:trHeight w:val="312"/>
        </w:trPr>
        <w:tc>
          <w:tcPr>
            <w:tcW w:w="557" w:type="dxa"/>
            <w:shd w:val="clear" w:color="auto" w:fill="FFB9B9"/>
            <w:noWrap/>
            <w:vAlign w:val="center"/>
          </w:tcPr>
          <w:p w14:paraId="228DE3B3" w14:textId="77777777" w:rsidR="00E25614" w:rsidRPr="00DB2F67" w:rsidRDefault="00E25614" w:rsidP="0052393C">
            <w:pPr>
              <w:spacing w:after="0"/>
              <w:jc w:val="center"/>
              <w:rPr>
                <w:rFonts w:cs="Arial"/>
                <w:sz w:val="18"/>
                <w:szCs w:val="18"/>
              </w:rPr>
            </w:pPr>
            <w:r>
              <w:rPr>
                <w:sz w:val="18"/>
              </w:rPr>
              <w:t>146</w:t>
            </w:r>
          </w:p>
        </w:tc>
        <w:tc>
          <w:tcPr>
            <w:tcW w:w="3531" w:type="dxa"/>
            <w:noWrap/>
            <w:vAlign w:val="center"/>
          </w:tcPr>
          <w:p w14:paraId="38650320" w14:textId="4A66B0F4" w:rsidR="00E25614" w:rsidRPr="00C36545" w:rsidRDefault="00E25614" w:rsidP="0052393C">
            <w:pPr>
              <w:spacing w:after="0"/>
              <w:rPr>
                <w:rFonts w:cs="Arial"/>
                <w:b/>
                <w:bCs/>
                <w:sz w:val="18"/>
                <w:szCs w:val="18"/>
              </w:rPr>
            </w:pPr>
            <w:r>
              <w:rPr>
                <w:b/>
                <w:sz w:val="18"/>
              </w:rPr>
              <w:t xml:space="preserve">Lumière </w:t>
            </w:r>
            <w:r w:rsidR="009A3D00">
              <w:rPr>
                <w:b/>
                <w:sz w:val="18"/>
              </w:rPr>
              <w:t>du jour</w:t>
            </w:r>
          </w:p>
          <w:p w14:paraId="1635A5D7" w14:textId="78224C51" w:rsidR="00E25614" w:rsidRPr="00DB2F67" w:rsidRDefault="0035234F" w:rsidP="0052393C">
            <w:pPr>
              <w:spacing w:after="0"/>
              <w:rPr>
                <w:rFonts w:cs="Arial"/>
                <w:sz w:val="18"/>
                <w:szCs w:val="18"/>
              </w:rPr>
            </w:pPr>
            <w:r>
              <w:rPr>
                <w:sz w:val="18"/>
              </w:rPr>
              <w:t>Prescriptions sur les objectifs de remplissage ou informations détaillées comme le verre et le type de protection solaire, couleurs, etc.</w:t>
            </w:r>
          </w:p>
        </w:tc>
        <w:tc>
          <w:tcPr>
            <w:tcW w:w="6095" w:type="dxa"/>
            <w:shd w:val="clear" w:color="auto" w:fill="E2EFD9" w:themeFill="accent6" w:themeFillTint="33"/>
          </w:tcPr>
          <w:p w14:paraId="2327D9F6" w14:textId="77777777" w:rsidR="00E25614" w:rsidRPr="00DB2F67" w:rsidRDefault="00E25614" w:rsidP="0052393C">
            <w:pPr>
              <w:spacing w:after="0"/>
              <w:rPr>
                <w:rFonts w:cs="Arial"/>
                <w:sz w:val="18"/>
                <w:szCs w:val="18"/>
                <w:lang w:eastAsia="de-CH"/>
              </w:rPr>
            </w:pPr>
          </w:p>
        </w:tc>
      </w:tr>
      <w:tr w:rsidR="00E25614" w:rsidRPr="00DB2F67" w14:paraId="7F8368DA" w14:textId="77777777" w:rsidTr="004315D3">
        <w:trPr>
          <w:trHeight w:val="312"/>
        </w:trPr>
        <w:tc>
          <w:tcPr>
            <w:tcW w:w="557" w:type="dxa"/>
            <w:shd w:val="clear" w:color="auto" w:fill="FFB9B9"/>
            <w:noWrap/>
            <w:vAlign w:val="center"/>
          </w:tcPr>
          <w:p w14:paraId="468544B0" w14:textId="77777777" w:rsidR="00E25614" w:rsidRPr="00DB2F67" w:rsidRDefault="00E25614" w:rsidP="0052393C">
            <w:pPr>
              <w:spacing w:after="0"/>
              <w:jc w:val="center"/>
              <w:rPr>
                <w:rFonts w:cs="Arial"/>
                <w:sz w:val="18"/>
                <w:szCs w:val="18"/>
              </w:rPr>
            </w:pPr>
            <w:r>
              <w:rPr>
                <w:sz w:val="18"/>
              </w:rPr>
              <w:t>147</w:t>
            </w:r>
          </w:p>
        </w:tc>
        <w:tc>
          <w:tcPr>
            <w:tcW w:w="3531" w:type="dxa"/>
            <w:noWrap/>
            <w:vAlign w:val="center"/>
          </w:tcPr>
          <w:p w14:paraId="01A8FB6B" w14:textId="77777777" w:rsidR="00E25614" w:rsidRPr="00C36545" w:rsidRDefault="00E25614" w:rsidP="0052393C">
            <w:pPr>
              <w:spacing w:after="0"/>
              <w:rPr>
                <w:rFonts w:cs="Arial"/>
                <w:b/>
                <w:bCs/>
                <w:sz w:val="18"/>
                <w:szCs w:val="18"/>
              </w:rPr>
            </w:pPr>
            <w:r>
              <w:rPr>
                <w:b/>
                <w:sz w:val="18"/>
              </w:rPr>
              <w:t>Protection contre le bruit</w:t>
            </w:r>
          </w:p>
          <w:p w14:paraId="4AC1E56D" w14:textId="18A5A53D" w:rsidR="00E25614" w:rsidRPr="00DB2F67" w:rsidRDefault="009668E0" w:rsidP="0052393C">
            <w:pPr>
              <w:spacing w:after="0"/>
              <w:rPr>
                <w:rFonts w:cs="Arial"/>
                <w:sz w:val="18"/>
                <w:szCs w:val="18"/>
              </w:rPr>
            </w:pPr>
            <w:r>
              <w:rPr>
                <w:sz w:val="18"/>
              </w:rPr>
              <w:lastRenderedPageBreak/>
              <w:t>Objectif en matière de renforcement de</w:t>
            </w:r>
            <w:r w:rsidR="009A3D00">
              <w:rPr>
                <w:sz w:val="18"/>
              </w:rPr>
              <w:t xml:space="preserve"> </w:t>
            </w:r>
            <w:r>
              <w:rPr>
                <w:sz w:val="18"/>
              </w:rPr>
              <w:t>la protection contre le bruit, objectifs en matière d’acoustique des salles</w:t>
            </w:r>
          </w:p>
        </w:tc>
        <w:tc>
          <w:tcPr>
            <w:tcW w:w="6095" w:type="dxa"/>
            <w:shd w:val="clear" w:color="auto" w:fill="E2EFD9" w:themeFill="accent6" w:themeFillTint="33"/>
          </w:tcPr>
          <w:p w14:paraId="0B8B713A" w14:textId="77777777" w:rsidR="00E25614" w:rsidRPr="00DB2F67" w:rsidRDefault="00E25614" w:rsidP="0052393C">
            <w:pPr>
              <w:spacing w:after="0"/>
              <w:rPr>
                <w:rFonts w:cs="Arial"/>
                <w:sz w:val="18"/>
                <w:szCs w:val="18"/>
                <w:lang w:eastAsia="de-CH"/>
              </w:rPr>
            </w:pPr>
          </w:p>
        </w:tc>
      </w:tr>
      <w:tr w:rsidR="00E25614" w:rsidRPr="00DB2F67" w14:paraId="51227CA2" w14:textId="77777777" w:rsidTr="004315D3">
        <w:trPr>
          <w:trHeight w:val="312"/>
        </w:trPr>
        <w:tc>
          <w:tcPr>
            <w:tcW w:w="557" w:type="dxa"/>
            <w:shd w:val="clear" w:color="auto" w:fill="DDF6FF"/>
            <w:noWrap/>
            <w:vAlign w:val="center"/>
          </w:tcPr>
          <w:p w14:paraId="6F5A6888" w14:textId="77777777" w:rsidR="00E25614" w:rsidRPr="00DB2F67" w:rsidRDefault="00E25614" w:rsidP="0052393C">
            <w:pPr>
              <w:spacing w:after="0"/>
              <w:jc w:val="center"/>
              <w:rPr>
                <w:rFonts w:cs="Arial"/>
                <w:sz w:val="18"/>
                <w:szCs w:val="18"/>
              </w:rPr>
            </w:pPr>
            <w:r>
              <w:rPr>
                <w:sz w:val="18"/>
              </w:rPr>
              <w:t>211</w:t>
            </w:r>
          </w:p>
        </w:tc>
        <w:tc>
          <w:tcPr>
            <w:tcW w:w="3531" w:type="dxa"/>
            <w:noWrap/>
            <w:vAlign w:val="center"/>
          </w:tcPr>
          <w:p w14:paraId="7A6914A0" w14:textId="77777777" w:rsidR="00E25614" w:rsidRPr="008D5CC0" w:rsidRDefault="00E25614" w:rsidP="0052393C">
            <w:pPr>
              <w:spacing w:after="0"/>
              <w:rPr>
                <w:rFonts w:cs="Arial"/>
                <w:b/>
                <w:bCs/>
                <w:sz w:val="18"/>
                <w:szCs w:val="18"/>
              </w:rPr>
            </w:pPr>
            <w:r>
              <w:rPr>
                <w:b/>
                <w:sz w:val="18"/>
              </w:rPr>
              <w:t>Coûts du cycle de vie</w:t>
            </w:r>
          </w:p>
          <w:p w14:paraId="2C493BA2" w14:textId="089345F6" w:rsidR="00E25614" w:rsidRPr="00DB2F67" w:rsidRDefault="009668E0" w:rsidP="004315D3">
            <w:pPr>
              <w:spacing w:after="0"/>
              <w:jc w:val="both"/>
              <w:rPr>
                <w:rFonts w:cs="Arial"/>
                <w:sz w:val="18"/>
                <w:szCs w:val="18"/>
              </w:rPr>
            </w:pPr>
            <w:r>
              <w:rPr>
                <w:sz w:val="18"/>
              </w:rPr>
              <w:t>Objectifs en matière de réparation, de coûts de construction, d’approvisionnement et d’élimination, de nettoyage et d’entretien, de maintenance (cf. outil d’aide 211)</w:t>
            </w:r>
          </w:p>
        </w:tc>
        <w:tc>
          <w:tcPr>
            <w:tcW w:w="6095" w:type="dxa"/>
            <w:shd w:val="clear" w:color="auto" w:fill="E2EFD9" w:themeFill="accent6" w:themeFillTint="33"/>
          </w:tcPr>
          <w:p w14:paraId="108172EC" w14:textId="77777777" w:rsidR="00E25614" w:rsidRPr="00DB2F67" w:rsidRDefault="00E25614" w:rsidP="0052393C">
            <w:pPr>
              <w:spacing w:after="0"/>
              <w:rPr>
                <w:rFonts w:cs="Arial"/>
                <w:sz w:val="18"/>
                <w:szCs w:val="18"/>
                <w:lang w:eastAsia="de-CH"/>
              </w:rPr>
            </w:pPr>
          </w:p>
        </w:tc>
      </w:tr>
      <w:tr w:rsidR="00E25614" w:rsidRPr="00DB2F67" w14:paraId="210EA539" w14:textId="77777777" w:rsidTr="004315D3">
        <w:trPr>
          <w:trHeight w:val="312"/>
        </w:trPr>
        <w:tc>
          <w:tcPr>
            <w:tcW w:w="557" w:type="dxa"/>
            <w:shd w:val="clear" w:color="auto" w:fill="DDF6FF"/>
            <w:noWrap/>
            <w:vAlign w:val="center"/>
          </w:tcPr>
          <w:p w14:paraId="331435D5" w14:textId="77777777" w:rsidR="00E25614" w:rsidRPr="00DB2F67" w:rsidRDefault="00E25614" w:rsidP="0052393C">
            <w:pPr>
              <w:spacing w:after="0"/>
              <w:jc w:val="center"/>
              <w:rPr>
                <w:rFonts w:cs="Arial"/>
                <w:sz w:val="18"/>
                <w:szCs w:val="18"/>
              </w:rPr>
            </w:pPr>
            <w:r>
              <w:rPr>
                <w:sz w:val="18"/>
              </w:rPr>
              <w:t>212</w:t>
            </w:r>
          </w:p>
        </w:tc>
        <w:tc>
          <w:tcPr>
            <w:tcW w:w="3531" w:type="dxa"/>
            <w:noWrap/>
            <w:vAlign w:val="center"/>
          </w:tcPr>
          <w:p w14:paraId="29620432" w14:textId="5A5F4960" w:rsidR="00E25614" w:rsidRPr="008D5CC0" w:rsidRDefault="00E25614" w:rsidP="0052393C">
            <w:pPr>
              <w:spacing w:after="0"/>
              <w:rPr>
                <w:rFonts w:cs="Arial"/>
                <w:b/>
                <w:bCs/>
                <w:sz w:val="18"/>
                <w:szCs w:val="18"/>
              </w:rPr>
            </w:pPr>
            <w:r>
              <w:rPr>
                <w:b/>
                <w:sz w:val="18"/>
              </w:rPr>
              <w:t xml:space="preserve">Planification et réalisation </w:t>
            </w:r>
            <w:r w:rsidR="009A3D00">
              <w:rPr>
                <w:b/>
                <w:sz w:val="18"/>
              </w:rPr>
              <w:t xml:space="preserve">pour une </w:t>
            </w:r>
            <w:r>
              <w:rPr>
                <w:b/>
                <w:sz w:val="18"/>
              </w:rPr>
              <w:t>exploitation</w:t>
            </w:r>
            <w:r w:rsidR="009A3D00">
              <w:rPr>
                <w:b/>
                <w:sz w:val="18"/>
              </w:rPr>
              <w:t xml:space="preserve"> optimale</w:t>
            </w:r>
          </w:p>
          <w:p w14:paraId="3047C782" w14:textId="4D1FE0D6" w:rsidR="00E25614" w:rsidRPr="00DB2F67" w:rsidRDefault="009668E0" w:rsidP="0052393C">
            <w:pPr>
              <w:spacing w:after="0"/>
              <w:rPr>
                <w:rFonts w:cs="Arial"/>
                <w:sz w:val="18"/>
                <w:szCs w:val="18"/>
              </w:rPr>
            </w:pPr>
            <w:r>
              <w:rPr>
                <w:sz w:val="18"/>
              </w:rPr>
              <w:t>Définition d’objectifs d’exploitation cohérents avec la planification (cf. outil d’aide 212)</w:t>
            </w:r>
          </w:p>
        </w:tc>
        <w:tc>
          <w:tcPr>
            <w:tcW w:w="6095" w:type="dxa"/>
            <w:shd w:val="clear" w:color="auto" w:fill="E2EFD9" w:themeFill="accent6" w:themeFillTint="33"/>
          </w:tcPr>
          <w:p w14:paraId="4CBD9BCB" w14:textId="77777777" w:rsidR="00E25614" w:rsidRPr="00DB2F67" w:rsidRDefault="00E25614" w:rsidP="0052393C">
            <w:pPr>
              <w:spacing w:after="0"/>
              <w:rPr>
                <w:rFonts w:cs="Arial"/>
                <w:sz w:val="18"/>
                <w:szCs w:val="18"/>
                <w:lang w:eastAsia="de-CH"/>
              </w:rPr>
            </w:pPr>
          </w:p>
        </w:tc>
      </w:tr>
      <w:tr w:rsidR="00210A9B" w:rsidRPr="00DB2F67" w14:paraId="09A170D9" w14:textId="77777777" w:rsidTr="004315D3">
        <w:trPr>
          <w:trHeight w:val="312"/>
        </w:trPr>
        <w:tc>
          <w:tcPr>
            <w:tcW w:w="557" w:type="dxa"/>
            <w:shd w:val="clear" w:color="auto" w:fill="DDF6FF"/>
            <w:noWrap/>
            <w:vAlign w:val="center"/>
          </w:tcPr>
          <w:p w14:paraId="49E53374" w14:textId="77777777" w:rsidR="00210A9B" w:rsidRPr="00DB2F67" w:rsidRDefault="00210A9B" w:rsidP="00210A9B">
            <w:pPr>
              <w:spacing w:after="0"/>
              <w:jc w:val="center"/>
              <w:rPr>
                <w:rFonts w:cs="Arial"/>
                <w:sz w:val="18"/>
                <w:szCs w:val="18"/>
              </w:rPr>
            </w:pPr>
            <w:r>
              <w:rPr>
                <w:sz w:val="18"/>
              </w:rPr>
              <w:t>213</w:t>
            </w:r>
          </w:p>
        </w:tc>
        <w:tc>
          <w:tcPr>
            <w:tcW w:w="3531" w:type="dxa"/>
            <w:noWrap/>
            <w:vAlign w:val="center"/>
          </w:tcPr>
          <w:p w14:paraId="1F691D05" w14:textId="77777777" w:rsidR="00210A9B" w:rsidRDefault="00210A9B" w:rsidP="00210A9B">
            <w:pPr>
              <w:spacing w:after="0"/>
              <w:rPr>
                <w:b/>
                <w:sz w:val="18"/>
              </w:rPr>
            </w:pPr>
            <w:r w:rsidRPr="00210A9B">
              <w:rPr>
                <w:b/>
                <w:sz w:val="18"/>
              </w:rPr>
              <w:t xml:space="preserve">Réutilisation et tri sélectif </w:t>
            </w:r>
          </w:p>
          <w:p w14:paraId="3B5ADF8B" w14:textId="64404F67" w:rsidR="00210A9B" w:rsidRPr="00DB2F67" w:rsidRDefault="00210A9B" w:rsidP="00210A9B">
            <w:pPr>
              <w:spacing w:after="0"/>
              <w:rPr>
                <w:rFonts w:cs="Arial"/>
                <w:sz w:val="18"/>
                <w:szCs w:val="18"/>
              </w:rPr>
            </w:pPr>
            <w:r>
              <w:rPr>
                <w:sz w:val="18"/>
              </w:rPr>
              <w:t>Prescriptions relatives à l’accessibilité des installations techniques du bâtiments, des machines et des appareils de grande taille (GM 1), à la déconstructibilité (GM </w:t>
            </w:r>
            <w:r>
              <w:rPr>
                <w:sz w:val="18"/>
              </w:rPr>
              <w:t>2</w:t>
            </w:r>
            <w:r>
              <w:rPr>
                <w:sz w:val="18"/>
              </w:rPr>
              <w:t xml:space="preserve">), </w:t>
            </w:r>
            <w:r>
              <w:rPr>
                <w:sz w:val="18"/>
              </w:rPr>
              <w:t>à la réutilisation</w:t>
            </w:r>
            <w:r>
              <w:rPr>
                <w:sz w:val="18"/>
              </w:rPr>
              <w:t xml:space="preserve"> (GM </w:t>
            </w:r>
            <w:r>
              <w:rPr>
                <w:sz w:val="18"/>
              </w:rPr>
              <w:t>3) et</w:t>
            </w:r>
            <w:r>
              <w:rPr>
                <w:sz w:val="18"/>
              </w:rPr>
              <w:t xml:space="preserve"> la documentation </w:t>
            </w:r>
            <w:r>
              <w:rPr>
                <w:sz w:val="18"/>
              </w:rPr>
              <w:t xml:space="preserve">des </w:t>
            </w:r>
            <w:r>
              <w:rPr>
                <w:sz w:val="18"/>
              </w:rPr>
              <w:t>matéri</w:t>
            </w:r>
            <w:r>
              <w:rPr>
                <w:sz w:val="18"/>
              </w:rPr>
              <w:t>aux</w:t>
            </w:r>
            <w:r>
              <w:rPr>
                <w:sz w:val="18"/>
              </w:rPr>
              <w:t xml:space="preserve"> (GM </w:t>
            </w:r>
            <w:r>
              <w:rPr>
                <w:sz w:val="18"/>
              </w:rPr>
              <w:t>4</w:t>
            </w:r>
            <w:r>
              <w:rPr>
                <w:sz w:val="18"/>
              </w:rPr>
              <w:t>)</w:t>
            </w:r>
          </w:p>
        </w:tc>
        <w:tc>
          <w:tcPr>
            <w:tcW w:w="6095" w:type="dxa"/>
            <w:shd w:val="clear" w:color="auto" w:fill="E2EFD9" w:themeFill="accent6" w:themeFillTint="33"/>
          </w:tcPr>
          <w:p w14:paraId="283EBB3A" w14:textId="77777777" w:rsidR="00210A9B" w:rsidRPr="00DB2F67" w:rsidRDefault="00210A9B" w:rsidP="00210A9B">
            <w:pPr>
              <w:spacing w:after="0"/>
              <w:rPr>
                <w:rFonts w:cs="Arial"/>
                <w:sz w:val="18"/>
                <w:szCs w:val="18"/>
                <w:lang w:eastAsia="de-CH"/>
              </w:rPr>
            </w:pPr>
          </w:p>
        </w:tc>
      </w:tr>
      <w:tr w:rsidR="00210A9B" w:rsidRPr="00DB2F67" w14:paraId="2A6C2DE8" w14:textId="77777777" w:rsidTr="004315D3">
        <w:trPr>
          <w:trHeight w:val="312"/>
        </w:trPr>
        <w:tc>
          <w:tcPr>
            <w:tcW w:w="557" w:type="dxa"/>
            <w:shd w:val="clear" w:color="auto" w:fill="DDF6FF"/>
            <w:noWrap/>
            <w:vAlign w:val="center"/>
          </w:tcPr>
          <w:p w14:paraId="1172E0F8" w14:textId="77777777" w:rsidR="00210A9B" w:rsidRPr="00DB2F67" w:rsidRDefault="00210A9B" w:rsidP="00210A9B">
            <w:pPr>
              <w:spacing w:after="0"/>
              <w:jc w:val="center"/>
              <w:rPr>
                <w:rFonts w:cs="Arial"/>
                <w:sz w:val="18"/>
                <w:szCs w:val="18"/>
              </w:rPr>
            </w:pPr>
            <w:r>
              <w:rPr>
                <w:sz w:val="18"/>
              </w:rPr>
              <w:t>221</w:t>
            </w:r>
          </w:p>
        </w:tc>
        <w:tc>
          <w:tcPr>
            <w:tcW w:w="3531" w:type="dxa"/>
            <w:noWrap/>
            <w:vAlign w:val="center"/>
          </w:tcPr>
          <w:p w14:paraId="7F2D3D0B" w14:textId="2C409B11" w:rsidR="00210A9B" w:rsidRPr="008D5CC0" w:rsidRDefault="00332637" w:rsidP="00210A9B">
            <w:pPr>
              <w:spacing w:after="0"/>
              <w:rPr>
                <w:rFonts w:cs="Arial"/>
                <w:b/>
                <w:bCs/>
                <w:sz w:val="18"/>
                <w:szCs w:val="18"/>
              </w:rPr>
            </w:pPr>
            <w:r>
              <w:rPr>
                <w:b/>
                <w:sz w:val="18"/>
              </w:rPr>
              <w:t>Dangers</w:t>
            </w:r>
            <w:r w:rsidR="00210A9B">
              <w:rPr>
                <w:b/>
                <w:sz w:val="18"/>
              </w:rPr>
              <w:t xml:space="preserve"> naturels</w:t>
            </w:r>
          </w:p>
          <w:p w14:paraId="058BBC9F" w14:textId="4E9C038F" w:rsidR="00210A9B" w:rsidRPr="00DB2F67" w:rsidRDefault="00210A9B" w:rsidP="00210A9B">
            <w:pPr>
              <w:spacing w:after="0"/>
              <w:rPr>
                <w:rFonts w:cs="Arial"/>
                <w:sz w:val="18"/>
                <w:szCs w:val="18"/>
              </w:rPr>
            </w:pPr>
            <w:r>
              <w:rPr>
                <w:sz w:val="18"/>
              </w:rPr>
              <w:t>Exigences relatives à la protection anti-grêle, aux ruissèlements de surface, autres objectifs de protection</w:t>
            </w:r>
          </w:p>
        </w:tc>
        <w:tc>
          <w:tcPr>
            <w:tcW w:w="6095" w:type="dxa"/>
            <w:shd w:val="clear" w:color="auto" w:fill="E2EFD9" w:themeFill="accent6" w:themeFillTint="33"/>
          </w:tcPr>
          <w:p w14:paraId="5CCFC958" w14:textId="77777777" w:rsidR="00210A9B" w:rsidRPr="00DB2F67" w:rsidRDefault="00210A9B" w:rsidP="00210A9B">
            <w:pPr>
              <w:spacing w:after="0"/>
              <w:rPr>
                <w:rFonts w:cs="Arial"/>
                <w:sz w:val="18"/>
                <w:szCs w:val="18"/>
                <w:lang w:eastAsia="de-CH"/>
              </w:rPr>
            </w:pPr>
          </w:p>
        </w:tc>
      </w:tr>
      <w:tr w:rsidR="00210A9B" w:rsidRPr="00DB2F67" w14:paraId="2529245D" w14:textId="77777777" w:rsidTr="004315D3">
        <w:trPr>
          <w:trHeight w:val="312"/>
        </w:trPr>
        <w:tc>
          <w:tcPr>
            <w:tcW w:w="557" w:type="dxa"/>
            <w:shd w:val="clear" w:color="auto" w:fill="DDF6FF"/>
            <w:noWrap/>
            <w:vAlign w:val="center"/>
          </w:tcPr>
          <w:p w14:paraId="48972A8F" w14:textId="77777777" w:rsidR="00210A9B" w:rsidRPr="00DB2F67" w:rsidRDefault="00210A9B" w:rsidP="00210A9B">
            <w:pPr>
              <w:spacing w:after="0"/>
              <w:jc w:val="center"/>
              <w:rPr>
                <w:rFonts w:cs="Arial"/>
                <w:sz w:val="18"/>
                <w:szCs w:val="18"/>
              </w:rPr>
            </w:pPr>
            <w:r>
              <w:rPr>
                <w:sz w:val="18"/>
              </w:rPr>
              <w:t>223</w:t>
            </w:r>
          </w:p>
        </w:tc>
        <w:tc>
          <w:tcPr>
            <w:tcW w:w="3531" w:type="dxa"/>
            <w:noWrap/>
            <w:vAlign w:val="center"/>
          </w:tcPr>
          <w:p w14:paraId="6A489879" w14:textId="77777777" w:rsidR="00210A9B" w:rsidRPr="008D5CC0" w:rsidRDefault="00210A9B" w:rsidP="00210A9B">
            <w:pPr>
              <w:spacing w:after="0"/>
              <w:rPr>
                <w:rFonts w:cs="Arial"/>
                <w:b/>
                <w:bCs/>
                <w:sz w:val="18"/>
                <w:szCs w:val="18"/>
              </w:rPr>
            </w:pPr>
            <w:r>
              <w:rPr>
                <w:b/>
                <w:sz w:val="18"/>
              </w:rPr>
              <w:t>Flexibilité et variabilité d’affectation</w:t>
            </w:r>
          </w:p>
          <w:p w14:paraId="7E0E42B4" w14:textId="32AD083C" w:rsidR="00210A9B" w:rsidRPr="00DB2F67" w:rsidRDefault="00210A9B" w:rsidP="00210A9B">
            <w:pPr>
              <w:spacing w:after="0"/>
              <w:rPr>
                <w:rFonts w:cs="Arial"/>
                <w:sz w:val="18"/>
                <w:szCs w:val="18"/>
              </w:rPr>
            </w:pPr>
            <w:r>
              <w:rPr>
                <w:sz w:val="18"/>
              </w:rPr>
              <w:t>Prescriptions relatives à la technique de bâtiment, aux murs intérieurs, à la structure porteuse, autres</w:t>
            </w:r>
          </w:p>
        </w:tc>
        <w:tc>
          <w:tcPr>
            <w:tcW w:w="6095" w:type="dxa"/>
            <w:shd w:val="clear" w:color="auto" w:fill="E2EFD9" w:themeFill="accent6" w:themeFillTint="33"/>
          </w:tcPr>
          <w:p w14:paraId="0421F10D" w14:textId="77777777" w:rsidR="00210A9B" w:rsidRPr="00DB2F67" w:rsidRDefault="00210A9B" w:rsidP="00210A9B">
            <w:pPr>
              <w:spacing w:after="0"/>
              <w:rPr>
                <w:rFonts w:cs="Arial"/>
                <w:sz w:val="18"/>
                <w:szCs w:val="18"/>
                <w:lang w:eastAsia="de-CH"/>
              </w:rPr>
            </w:pPr>
          </w:p>
        </w:tc>
      </w:tr>
      <w:tr w:rsidR="00210A9B" w:rsidRPr="00DB2F67" w14:paraId="3FB3DC8A" w14:textId="77777777" w:rsidTr="004315D3">
        <w:trPr>
          <w:trHeight w:val="312"/>
        </w:trPr>
        <w:tc>
          <w:tcPr>
            <w:tcW w:w="557" w:type="dxa"/>
            <w:shd w:val="clear" w:color="auto" w:fill="DCF0C6"/>
            <w:noWrap/>
            <w:vAlign w:val="center"/>
          </w:tcPr>
          <w:p w14:paraId="51E4D9A5" w14:textId="77777777" w:rsidR="00210A9B" w:rsidRPr="00DB2F67" w:rsidRDefault="00210A9B" w:rsidP="00210A9B">
            <w:pPr>
              <w:spacing w:after="0"/>
              <w:jc w:val="center"/>
              <w:rPr>
                <w:rFonts w:cs="Arial"/>
                <w:sz w:val="18"/>
                <w:szCs w:val="18"/>
              </w:rPr>
            </w:pPr>
            <w:r>
              <w:rPr>
                <w:sz w:val="18"/>
              </w:rPr>
              <w:t>311</w:t>
            </w:r>
          </w:p>
        </w:tc>
        <w:tc>
          <w:tcPr>
            <w:tcW w:w="3531" w:type="dxa"/>
            <w:noWrap/>
            <w:vAlign w:val="center"/>
          </w:tcPr>
          <w:p w14:paraId="537E5ED0" w14:textId="3388522F" w:rsidR="00210A9B" w:rsidRPr="008D5CC0" w:rsidRDefault="00210A9B" w:rsidP="00210A9B">
            <w:pPr>
              <w:spacing w:after="0"/>
              <w:rPr>
                <w:rFonts w:cs="Arial"/>
                <w:b/>
                <w:bCs/>
                <w:color w:val="000000"/>
                <w:sz w:val="18"/>
                <w:szCs w:val="18"/>
              </w:rPr>
            </w:pPr>
            <w:r>
              <w:rPr>
                <w:b/>
                <w:color w:val="000000"/>
                <w:sz w:val="18"/>
              </w:rPr>
              <w:t>Émissions de gaz à effet de serre de la construction</w:t>
            </w:r>
          </w:p>
          <w:p w14:paraId="32084388" w14:textId="3BD2BD07" w:rsidR="00210A9B" w:rsidRPr="00DB2F67" w:rsidRDefault="00210A9B" w:rsidP="00210A9B">
            <w:pPr>
              <w:spacing w:after="0"/>
              <w:rPr>
                <w:rFonts w:cs="Arial"/>
                <w:color w:val="000000"/>
                <w:sz w:val="18"/>
                <w:szCs w:val="18"/>
              </w:rPr>
            </w:pPr>
            <w:r>
              <w:rPr>
                <w:color w:val="000000"/>
                <w:sz w:val="18"/>
              </w:rPr>
              <w:t>Valeurs cibles, éventuellement prescriptions relatives à la matérialisation, construction</w:t>
            </w:r>
          </w:p>
        </w:tc>
        <w:tc>
          <w:tcPr>
            <w:tcW w:w="6095" w:type="dxa"/>
            <w:shd w:val="clear" w:color="auto" w:fill="E2EFD9" w:themeFill="accent6" w:themeFillTint="33"/>
          </w:tcPr>
          <w:p w14:paraId="02137673" w14:textId="77777777" w:rsidR="00210A9B" w:rsidRPr="00DB2F67" w:rsidRDefault="00210A9B" w:rsidP="00210A9B">
            <w:pPr>
              <w:spacing w:after="0"/>
              <w:rPr>
                <w:rFonts w:cs="Arial"/>
                <w:color w:val="000000"/>
                <w:sz w:val="18"/>
                <w:szCs w:val="18"/>
                <w:lang w:eastAsia="de-CH"/>
              </w:rPr>
            </w:pPr>
          </w:p>
        </w:tc>
      </w:tr>
      <w:tr w:rsidR="00210A9B" w:rsidRPr="00DB2F67" w14:paraId="0ABC3559" w14:textId="77777777" w:rsidTr="004315D3">
        <w:trPr>
          <w:trHeight w:val="312"/>
        </w:trPr>
        <w:tc>
          <w:tcPr>
            <w:tcW w:w="557" w:type="dxa"/>
            <w:shd w:val="clear" w:color="auto" w:fill="DCF0C6"/>
            <w:noWrap/>
            <w:vAlign w:val="center"/>
          </w:tcPr>
          <w:p w14:paraId="72206DE7" w14:textId="77777777" w:rsidR="00210A9B" w:rsidRPr="00DB2F67" w:rsidRDefault="00210A9B" w:rsidP="00210A9B">
            <w:pPr>
              <w:spacing w:after="0"/>
              <w:jc w:val="center"/>
              <w:rPr>
                <w:rFonts w:cs="Arial"/>
                <w:sz w:val="18"/>
                <w:szCs w:val="18"/>
              </w:rPr>
            </w:pPr>
            <w:r>
              <w:rPr>
                <w:sz w:val="18"/>
              </w:rPr>
              <w:t>312</w:t>
            </w:r>
          </w:p>
        </w:tc>
        <w:tc>
          <w:tcPr>
            <w:tcW w:w="3531" w:type="dxa"/>
            <w:noWrap/>
            <w:vAlign w:val="center"/>
          </w:tcPr>
          <w:p w14:paraId="61252A9B" w14:textId="0FC5ABC5" w:rsidR="00210A9B" w:rsidRPr="008D5CC0" w:rsidRDefault="00210A9B" w:rsidP="00210A9B">
            <w:pPr>
              <w:spacing w:after="0"/>
              <w:rPr>
                <w:rFonts w:cs="Arial"/>
                <w:b/>
                <w:bCs/>
                <w:sz w:val="18"/>
                <w:szCs w:val="18"/>
              </w:rPr>
            </w:pPr>
            <w:r>
              <w:rPr>
                <w:b/>
                <w:sz w:val="18"/>
              </w:rPr>
              <w:t>Émissions de gaz à effet de serre de l’exploitation</w:t>
            </w:r>
          </w:p>
          <w:p w14:paraId="69E06787" w14:textId="7E4229FC" w:rsidR="00210A9B" w:rsidRPr="00DB2F67" w:rsidRDefault="00210A9B" w:rsidP="00210A9B">
            <w:pPr>
              <w:spacing w:after="0"/>
              <w:rPr>
                <w:rFonts w:cs="Arial"/>
                <w:sz w:val="18"/>
                <w:szCs w:val="18"/>
              </w:rPr>
            </w:pPr>
            <w:r>
              <w:rPr>
                <w:sz w:val="18"/>
              </w:rPr>
              <w:t xml:space="preserve">Objectifs concernant les besoins de chaleur pour le chauffage, les sources d’énergie pour le chauffage, le photovoltaïque, les appareils, etc. </w:t>
            </w:r>
          </w:p>
        </w:tc>
        <w:tc>
          <w:tcPr>
            <w:tcW w:w="6095" w:type="dxa"/>
            <w:shd w:val="clear" w:color="auto" w:fill="E2EFD9" w:themeFill="accent6" w:themeFillTint="33"/>
          </w:tcPr>
          <w:p w14:paraId="60F0A379" w14:textId="77777777" w:rsidR="00210A9B" w:rsidRPr="00DB2F67" w:rsidRDefault="00210A9B" w:rsidP="00210A9B">
            <w:pPr>
              <w:spacing w:after="0"/>
              <w:rPr>
                <w:rFonts w:cs="Arial"/>
                <w:sz w:val="18"/>
                <w:szCs w:val="18"/>
                <w:lang w:eastAsia="de-CH"/>
              </w:rPr>
            </w:pPr>
          </w:p>
        </w:tc>
      </w:tr>
      <w:tr w:rsidR="00210A9B" w:rsidRPr="00DB2F67" w14:paraId="64203358" w14:textId="77777777" w:rsidTr="004315D3">
        <w:trPr>
          <w:trHeight w:val="312"/>
        </w:trPr>
        <w:tc>
          <w:tcPr>
            <w:tcW w:w="557" w:type="dxa"/>
            <w:shd w:val="clear" w:color="auto" w:fill="DCF0C6"/>
            <w:noWrap/>
            <w:vAlign w:val="center"/>
          </w:tcPr>
          <w:p w14:paraId="7189535C" w14:textId="77777777" w:rsidR="00210A9B" w:rsidRPr="00DB2F67" w:rsidRDefault="00210A9B" w:rsidP="00210A9B">
            <w:pPr>
              <w:spacing w:after="0"/>
              <w:jc w:val="center"/>
              <w:rPr>
                <w:rFonts w:cs="Arial"/>
                <w:sz w:val="18"/>
                <w:szCs w:val="18"/>
              </w:rPr>
            </w:pPr>
            <w:r>
              <w:rPr>
                <w:sz w:val="18"/>
              </w:rPr>
              <w:t>321</w:t>
            </w:r>
          </w:p>
        </w:tc>
        <w:tc>
          <w:tcPr>
            <w:tcW w:w="3531" w:type="dxa"/>
            <w:noWrap/>
            <w:vAlign w:val="center"/>
          </w:tcPr>
          <w:p w14:paraId="3C4FEEAD" w14:textId="2D5B5E1D" w:rsidR="00210A9B" w:rsidRPr="008D5CC0" w:rsidRDefault="00210A9B" w:rsidP="00210A9B">
            <w:pPr>
              <w:spacing w:after="0"/>
              <w:rPr>
                <w:rFonts w:cs="Arial"/>
                <w:b/>
                <w:bCs/>
                <w:color w:val="000000"/>
                <w:sz w:val="18"/>
                <w:szCs w:val="18"/>
              </w:rPr>
            </w:pPr>
            <w:r>
              <w:rPr>
                <w:b/>
                <w:color w:val="000000"/>
                <w:sz w:val="18"/>
              </w:rPr>
              <w:t>Besoins énergétiques pour la construction</w:t>
            </w:r>
          </w:p>
          <w:p w14:paraId="61843F3C" w14:textId="25364532" w:rsidR="00210A9B" w:rsidRPr="00DB2F67" w:rsidRDefault="00210A9B" w:rsidP="00210A9B">
            <w:pPr>
              <w:spacing w:after="0"/>
              <w:rPr>
                <w:rFonts w:cs="Arial"/>
                <w:color w:val="000000"/>
                <w:sz w:val="18"/>
                <w:szCs w:val="18"/>
              </w:rPr>
            </w:pPr>
            <w:r>
              <w:rPr>
                <w:color w:val="000000"/>
                <w:sz w:val="18"/>
              </w:rPr>
              <w:t>Idem 311</w:t>
            </w:r>
          </w:p>
        </w:tc>
        <w:tc>
          <w:tcPr>
            <w:tcW w:w="6095" w:type="dxa"/>
            <w:shd w:val="clear" w:color="auto" w:fill="E2EFD9" w:themeFill="accent6" w:themeFillTint="33"/>
          </w:tcPr>
          <w:p w14:paraId="297AB937" w14:textId="77777777" w:rsidR="00210A9B" w:rsidRPr="00DB2F67" w:rsidRDefault="00210A9B" w:rsidP="00210A9B">
            <w:pPr>
              <w:spacing w:after="0"/>
              <w:rPr>
                <w:rFonts w:cs="Arial"/>
                <w:color w:val="000000"/>
                <w:sz w:val="18"/>
                <w:szCs w:val="18"/>
                <w:lang w:eastAsia="de-CH"/>
              </w:rPr>
            </w:pPr>
          </w:p>
        </w:tc>
      </w:tr>
      <w:tr w:rsidR="00210A9B" w:rsidRPr="00DB2F67" w14:paraId="28986F3B" w14:textId="77777777" w:rsidTr="004315D3">
        <w:trPr>
          <w:trHeight w:val="312"/>
        </w:trPr>
        <w:tc>
          <w:tcPr>
            <w:tcW w:w="557" w:type="dxa"/>
            <w:shd w:val="clear" w:color="auto" w:fill="DCF0C6"/>
            <w:noWrap/>
            <w:vAlign w:val="center"/>
          </w:tcPr>
          <w:p w14:paraId="425E91EF" w14:textId="77777777" w:rsidR="00210A9B" w:rsidRPr="00DB2F67" w:rsidRDefault="00210A9B" w:rsidP="00210A9B">
            <w:pPr>
              <w:spacing w:after="0"/>
              <w:jc w:val="center"/>
              <w:rPr>
                <w:rFonts w:cs="Arial"/>
                <w:sz w:val="18"/>
                <w:szCs w:val="18"/>
              </w:rPr>
            </w:pPr>
            <w:r>
              <w:rPr>
                <w:sz w:val="18"/>
              </w:rPr>
              <w:t>322</w:t>
            </w:r>
          </w:p>
        </w:tc>
        <w:tc>
          <w:tcPr>
            <w:tcW w:w="3531" w:type="dxa"/>
            <w:noWrap/>
            <w:vAlign w:val="center"/>
          </w:tcPr>
          <w:p w14:paraId="411144EE" w14:textId="2E094DA8" w:rsidR="00210A9B" w:rsidRPr="008D5CC0" w:rsidRDefault="00210A9B" w:rsidP="00210A9B">
            <w:pPr>
              <w:spacing w:after="0"/>
              <w:rPr>
                <w:rFonts w:cs="Arial"/>
                <w:b/>
                <w:bCs/>
                <w:sz w:val="18"/>
                <w:szCs w:val="18"/>
              </w:rPr>
            </w:pPr>
            <w:r>
              <w:rPr>
                <w:b/>
                <w:sz w:val="18"/>
              </w:rPr>
              <w:t>Besoins énergétiques pour l’exploitation</w:t>
            </w:r>
          </w:p>
          <w:p w14:paraId="4E8E46C3" w14:textId="35F4EC3D" w:rsidR="00210A9B" w:rsidRPr="00DB2F67" w:rsidRDefault="00210A9B" w:rsidP="00210A9B">
            <w:pPr>
              <w:spacing w:after="0"/>
              <w:rPr>
                <w:rFonts w:cs="Arial"/>
                <w:sz w:val="18"/>
                <w:szCs w:val="18"/>
              </w:rPr>
            </w:pPr>
            <w:r>
              <w:rPr>
                <w:sz w:val="18"/>
              </w:rPr>
              <w:t>Idem 312</w:t>
            </w:r>
          </w:p>
        </w:tc>
        <w:tc>
          <w:tcPr>
            <w:tcW w:w="6095" w:type="dxa"/>
            <w:shd w:val="clear" w:color="auto" w:fill="E2EFD9" w:themeFill="accent6" w:themeFillTint="33"/>
          </w:tcPr>
          <w:p w14:paraId="433D7AAF" w14:textId="77777777" w:rsidR="00210A9B" w:rsidRPr="00DB2F67" w:rsidRDefault="00210A9B" w:rsidP="00210A9B">
            <w:pPr>
              <w:spacing w:after="0"/>
              <w:rPr>
                <w:rFonts w:cs="Arial"/>
                <w:sz w:val="18"/>
                <w:szCs w:val="18"/>
                <w:lang w:eastAsia="de-CH"/>
              </w:rPr>
            </w:pPr>
          </w:p>
        </w:tc>
      </w:tr>
      <w:tr w:rsidR="00210A9B" w:rsidRPr="00DB2F67" w14:paraId="414BED08" w14:textId="77777777" w:rsidTr="004315D3">
        <w:trPr>
          <w:trHeight w:val="312"/>
        </w:trPr>
        <w:tc>
          <w:tcPr>
            <w:tcW w:w="557" w:type="dxa"/>
            <w:shd w:val="clear" w:color="auto" w:fill="DCF0C6"/>
            <w:noWrap/>
            <w:vAlign w:val="center"/>
          </w:tcPr>
          <w:p w14:paraId="7AEFF43C" w14:textId="77777777" w:rsidR="00210A9B" w:rsidRPr="00DB2F67" w:rsidRDefault="00210A9B" w:rsidP="00210A9B">
            <w:pPr>
              <w:spacing w:after="0"/>
              <w:jc w:val="center"/>
              <w:rPr>
                <w:rFonts w:cs="Arial"/>
                <w:sz w:val="18"/>
                <w:szCs w:val="18"/>
              </w:rPr>
            </w:pPr>
            <w:r>
              <w:rPr>
                <w:sz w:val="18"/>
              </w:rPr>
              <w:t>331</w:t>
            </w:r>
          </w:p>
        </w:tc>
        <w:tc>
          <w:tcPr>
            <w:tcW w:w="3531" w:type="dxa"/>
            <w:noWrap/>
            <w:vAlign w:val="center"/>
          </w:tcPr>
          <w:p w14:paraId="62799EC7" w14:textId="77777777" w:rsidR="00210A9B" w:rsidRPr="008D5CC0" w:rsidRDefault="00210A9B" w:rsidP="00210A9B">
            <w:pPr>
              <w:spacing w:after="0"/>
              <w:rPr>
                <w:rFonts w:cs="Arial"/>
                <w:b/>
                <w:bCs/>
                <w:color w:val="000000"/>
                <w:sz w:val="18"/>
                <w:szCs w:val="18"/>
              </w:rPr>
            </w:pPr>
            <w:r>
              <w:rPr>
                <w:b/>
                <w:color w:val="000000"/>
                <w:sz w:val="18"/>
              </w:rPr>
              <w:t>Chantier</w:t>
            </w:r>
          </w:p>
          <w:p w14:paraId="6ECD113B" w14:textId="77777777" w:rsidR="00210A9B" w:rsidRPr="00DB2F67" w:rsidRDefault="00210A9B" w:rsidP="00210A9B">
            <w:pPr>
              <w:spacing w:after="0"/>
              <w:rPr>
                <w:rFonts w:cs="Arial"/>
                <w:color w:val="000000"/>
                <w:sz w:val="18"/>
                <w:szCs w:val="18"/>
              </w:rPr>
            </w:pPr>
            <w:r>
              <w:rPr>
                <w:color w:val="000000"/>
                <w:sz w:val="18"/>
              </w:rPr>
              <w:t>Prescription pour la déconstruction</w:t>
            </w:r>
          </w:p>
        </w:tc>
        <w:tc>
          <w:tcPr>
            <w:tcW w:w="6095" w:type="dxa"/>
            <w:shd w:val="clear" w:color="auto" w:fill="E2EFD9" w:themeFill="accent6" w:themeFillTint="33"/>
          </w:tcPr>
          <w:p w14:paraId="4C1AF593" w14:textId="77777777" w:rsidR="00210A9B" w:rsidRPr="00DB2F67" w:rsidRDefault="00210A9B" w:rsidP="00210A9B">
            <w:pPr>
              <w:spacing w:after="0"/>
              <w:rPr>
                <w:rFonts w:cs="Arial"/>
                <w:color w:val="000000"/>
                <w:sz w:val="18"/>
                <w:szCs w:val="18"/>
                <w:lang w:eastAsia="de-CH"/>
              </w:rPr>
            </w:pPr>
          </w:p>
        </w:tc>
      </w:tr>
      <w:tr w:rsidR="00210A9B" w:rsidRPr="00DB2F67" w14:paraId="486B92EE" w14:textId="77777777" w:rsidTr="004315D3">
        <w:trPr>
          <w:trHeight w:val="312"/>
        </w:trPr>
        <w:tc>
          <w:tcPr>
            <w:tcW w:w="557" w:type="dxa"/>
            <w:shd w:val="clear" w:color="auto" w:fill="DCF0C6"/>
            <w:noWrap/>
            <w:vAlign w:val="center"/>
          </w:tcPr>
          <w:p w14:paraId="18D12393" w14:textId="77777777" w:rsidR="00210A9B" w:rsidRPr="00DB2F67" w:rsidRDefault="00210A9B" w:rsidP="00210A9B">
            <w:pPr>
              <w:spacing w:after="0"/>
              <w:jc w:val="center"/>
              <w:rPr>
                <w:rFonts w:cs="Arial"/>
                <w:sz w:val="18"/>
                <w:szCs w:val="18"/>
              </w:rPr>
            </w:pPr>
            <w:r>
              <w:rPr>
                <w:sz w:val="18"/>
              </w:rPr>
              <w:t>332</w:t>
            </w:r>
          </w:p>
        </w:tc>
        <w:tc>
          <w:tcPr>
            <w:tcW w:w="3531" w:type="dxa"/>
            <w:noWrap/>
            <w:vAlign w:val="center"/>
          </w:tcPr>
          <w:p w14:paraId="2A4E85D0" w14:textId="1017C192" w:rsidR="00210A9B" w:rsidRPr="008D5CC0" w:rsidRDefault="00210A9B" w:rsidP="00210A9B">
            <w:pPr>
              <w:spacing w:after="0"/>
              <w:rPr>
                <w:rFonts w:cs="Arial"/>
                <w:b/>
                <w:bCs/>
                <w:sz w:val="18"/>
                <w:szCs w:val="18"/>
              </w:rPr>
            </w:pPr>
            <w:r>
              <w:rPr>
                <w:b/>
                <w:sz w:val="18"/>
              </w:rPr>
              <w:t>Matériaux écologiques</w:t>
            </w:r>
          </w:p>
          <w:p w14:paraId="21703403" w14:textId="2023E5D1" w:rsidR="00210A9B" w:rsidRPr="00DB2F67" w:rsidRDefault="00210A9B" w:rsidP="00210A9B">
            <w:pPr>
              <w:spacing w:after="0"/>
              <w:rPr>
                <w:rFonts w:cs="Arial"/>
                <w:sz w:val="18"/>
                <w:szCs w:val="18"/>
              </w:rPr>
            </w:pPr>
            <w:r>
              <w:rPr>
                <w:sz w:val="18"/>
              </w:rPr>
              <w:t>Prescriptions pour la sélection de matériaux de construction pour les espaces intérieurs.</w:t>
            </w:r>
          </w:p>
        </w:tc>
        <w:tc>
          <w:tcPr>
            <w:tcW w:w="6095" w:type="dxa"/>
            <w:shd w:val="clear" w:color="auto" w:fill="E2EFD9" w:themeFill="accent6" w:themeFillTint="33"/>
          </w:tcPr>
          <w:p w14:paraId="68881A73" w14:textId="77777777" w:rsidR="00210A9B" w:rsidRPr="00DB2F67" w:rsidRDefault="00210A9B" w:rsidP="00210A9B">
            <w:pPr>
              <w:spacing w:after="0"/>
              <w:rPr>
                <w:rFonts w:cs="Arial"/>
                <w:sz w:val="18"/>
                <w:szCs w:val="18"/>
                <w:lang w:eastAsia="de-CH"/>
              </w:rPr>
            </w:pPr>
          </w:p>
        </w:tc>
      </w:tr>
      <w:tr w:rsidR="00210A9B" w:rsidRPr="00DB2F67" w14:paraId="40333BF0" w14:textId="77777777" w:rsidTr="004315D3">
        <w:trPr>
          <w:trHeight w:val="312"/>
        </w:trPr>
        <w:tc>
          <w:tcPr>
            <w:tcW w:w="557" w:type="dxa"/>
            <w:shd w:val="clear" w:color="auto" w:fill="DCF0C6"/>
            <w:noWrap/>
            <w:vAlign w:val="center"/>
          </w:tcPr>
          <w:p w14:paraId="12D6FE14" w14:textId="77777777" w:rsidR="00210A9B" w:rsidRPr="00DB2F67" w:rsidRDefault="00210A9B" w:rsidP="00210A9B">
            <w:pPr>
              <w:spacing w:after="0"/>
              <w:jc w:val="center"/>
              <w:rPr>
                <w:rFonts w:cs="Arial"/>
                <w:sz w:val="18"/>
                <w:szCs w:val="18"/>
              </w:rPr>
            </w:pPr>
            <w:r>
              <w:rPr>
                <w:sz w:val="18"/>
              </w:rPr>
              <w:t>334</w:t>
            </w:r>
          </w:p>
        </w:tc>
        <w:tc>
          <w:tcPr>
            <w:tcW w:w="3531" w:type="dxa"/>
            <w:noWrap/>
            <w:vAlign w:val="center"/>
          </w:tcPr>
          <w:p w14:paraId="5CDDEEA0" w14:textId="77777777" w:rsidR="00210A9B" w:rsidRPr="008D5CC0" w:rsidRDefault="00210A9B" w:rsidP="00210A9B">
            <w:pPr>
              <w:spacing w:after="0"/>
              <w:rPr>
                <w:rFonts w:cs="Arial"/>
                <w:b/>
                <w:bCs/>
                <w:sz w:val="18"/>
                <w:szCs w:val="18"/>
              </w:rPr>
            </w:pPr>
            <w:r>
              <w:rPr>
                <w:b/>
                <w:sz w:val="18"/>
              </w:rPr>
              <w:t>Monitorage énergétique</w:t>
            </w:r>
          </w:p>
          <w:p w14:paraId="49185427" w14:textId="29590AAA" w:rsidR="00210A9B" w:rsidRPr="00DB2F67" w:rsidRDefault="00210A9B" w:rsidP="00210A9B">
            <w:pPr>
              <w:spacing w:after="0"/>
              <w:rPr>
                <w:rFonts w:cs="Arial"/>
                <w:sz w:val="18"/>
                <w:szCs w:val="18"/>
              </w:rPr>
            </w:pPr>
            <w:r>
              <w:rPr>
                <w:sz w:val="18"/>
              </w:rPr>
              <w:t>Concept de mesure: flux d’énergie à mesurer et exigence en matière de sauvegarde et de visualisation</w:t>
            </w:r>
          </w:p>
        </w:tc>
        <w:tc>
          <w:tcPr>
            <w:tcW w:w="6095" w:type="dxa"/>
            <w:shd w:val="clear" w:color="auto" w:fill="E2EFD9" w:themeFill="accent6" w:themeFillTint="33"/>
          </w:tcPr>
          <w:p w14:paraId="456148D0" w14:textId="77777777" w:rsidR="00210A9B" w:rsidRPr="00DB2F67" w:rsidRDefault="00210A9B" w:rsidP="00210A9B">
            <w:pPr>
              <w:spacing w:after="0"/>
              <w:rPr>
                <w:rFonts w:cs="Arial"/>
                <w:sz w:val="18"/>
                <w:szCs w:val="18"/>
                <w:lang w:eastAsia="de-CH"/>
              </w:rPr>
            </w:pPr>
          </w:p>
        </w:tc>
      </w:tr>
      <w:tr w:rsidR="00210A9B" w:rsidRPr="00DB2F67" w14:paraId="429B14F3" w14:textId="77777777" w:rsidTr="004315D3">
        <w:trPr>
          <w:trHeight w:val="312"/>
        </w:trPr>
        <w:tc>
          <w:tcPr>
            <w:tcW w:w="557" w:type="dxa"/>
            <w:shd w:val="clear" w:color="auto" w:fill="DCF0C6"/>
            <w:noWrap/>
            <w:vAlign w:val="center"/>
          </w:tcPr>
          <w:p w14:paraId="088F4101" w14:textId="77777777" w:rsidR="00210A9B" w:rsidRPr="00DB2F67" w:rsidRDefault="00210A9B" w:rsidP="00210A9B">
            <w:pPr>
              <w:spacing w:after="0"/>
              <w:jc w:val="center"/>
              <w:rPr>
                <w:rFonts w:cs="Arial"/>
                <w:sz w:val="18"/>
                <w:szCs w:val="18"/>
              </w:rPr>
            </w:pPr>
            <w:r>
              <w:rPr>
                <w:sz w:val="18"/>
              </w:rPr>
              <w:t>335</w:t>
            </w:r>
          </w:p>
        </w:tc>
        <w:tc>
          <w:tcPr>
            <w:tcW w:w="3531" w:type="dxa"/>
            <w:noWrap/>
            <w:vAlign w:val="center"/>
          </w:tcPr>
          <w:p w14:paraId="7ABD7C88" w14:textId="7A69B69B" w:rsidR="00210A9B" w:rsidRPr="008D5CC0" w:rsidRDefault="00210A9B" w:rsidP="00210A9B">
            <w:pPr>
              <w:spacing w:after="0"/>
              <w:rPr>
                <w:rFonts w:cs="Arial"/>
                <w:b/>
                <w:bCs/>
                <w:color w:val="000000"/>
                <w:sz w:val="18"/>
                <w:szCs w:val="18"/>
              </w:rPr>
            </w:pPr>
            <w:r>
              <w:rPr>
                <w:b/>
                <w:color w:val="000000"/>
                <w:sz w:val="18"/>
              </w:rPr>
              <w:t>Mobilité douce</w:t>
            </w:r>
          </w:p>
          <w:p w14:paraId="525F5DF3" w14:textId="2EFE5631" w:rsidR="00210A9B" w:rsidRPr="00DB2F67" w:rsidRDefault="00210A9B" w:rsidP="00210A9B">
            <w:pPr>
              <w:spacing w:after="0"/>
              <w:rPr>
                <w:rFonts w:cs="Arial"/>
                <w:color w:val="000000"/>
                <w:sz w:val="18"/>
                <w:szCs w:val="18"/>
              </w:rPr>
            </w:pPr>
            <w:r>
              <w:rPr>
                <w:color w:val="000000"/>
                <w:sz w:val="18"/>
              </w:rPr>
              <w:t>Prescriptions relatives aux places de stationnements, nombre, emplacement et équipement des places de stationnements pour vélo; autres mesures de mobilité</w:t>
            </w:r>
          </w:p>
        </w:tc>
        <w:tc>
          <w:tcPr>
            <w:tcW w:w="6095" w:type="dxa"/>
            <w:shd w:val="clear" w:color="auto" w:fill="E2EFD9" w:themeFill="accent6" w:themeFillTint="33"/>
          </w:tcPr>
          <w:p w14:paraId="2FA40686" w14:textId="77777777" w:rsidR="00210A9B" w:rsidRPr="00DB2F67" w:rsidRDefault="00210A9B" w:rsidP="00210A9B">
            <w:pPr>
              <w:spacing w:after="0"/>
              <w:rPr>
                <w:rFonts w:cs="Arial"/>
                <w:color w:val="000000"/>
                <w:sz w:val="18"/>
                <w:szCs w:val="18"/>
                <w:lang w:eastAsia="de-CH"/>
              </w:rPr>
            </w:pPr>
          </w:p>
        </w:tc>
      </w:tr>
      <w:tr w:rsidR="00210A9B" w:rsidRPr="00DB2F67" w14:paraId="06F4A296" w14:textId="77777777" w:rsidTr="004315D3">
        <w:trPr>
          <w:trHeight w:val="312"/>
        </w:trPr>
        <w:tc>
          <w:tcPr>
            <w:tcW w:w="557" w:type="dxa"/>
            <w:shd w:val="clear" w:color="auto" w:fill="DCF0C6"/>
            <w:noWrap/>
            <w:vAlign w:val="center"/>
          </w:tcPr>
          <w:p w14:paraId="527F990D" w14:textId="77777777" w:rsidR="00210A9B" w:rsidRPr="00DB2F67" w:rsidRDefault="00210A9B" w:rsidP="00210A9B">
            <w:pPr>
              <w:spacing w:after="0"/>
              <w:jc w:val="center"/>
              <w:rPr>
                <w:rFonts w:cs="Arial"/>
                <w:sz w:val="18"/>
                <w:szCs w:val="18"/>
              </w:rPr>
            </w:pPr>
            <w:r>
              <w:rPr>
                <w:color w:val="000000"/>
                <w:sz w:val="18"/>
              </w:rPr>
              <w:t>336</w:t>
            </w:r>
          </w:p>
        </w:tc>
        <w:tc>
          <w:tcPr>
            <w:tcW w:w="3531" w:type="dxa"/>
            <w:noWrap/>
            <w:vAlign w:val="center"/>
          </w:tcPr>
          <w:p w14:paraId="041F5B59" w14:textId="77777777" w:rsidR="00210A9B" w:rsidRPr="008D5CC0" w:rsidRDefault="00210A9B" w:rsidP="00210A9B">
            <w:pPr>
              <w:spacing w:after="0"/>
              <w:rPr>
                <w:rFonts w:cs="Arial"/>
                <w:b/>
                <w:bCs/>
                <w:sz w:val="18"/>
                <w:szCs w:val="18"/>
              </w:rPr>
            </w:pPr>
            <w:r>
              <w:rPr>
                <w:b/>
                <w:sz w:val="18"/>
              </w:rPr>
              <w:t>Mobilité électrique</w:t>
            </w:r>
          </w:p>
          <w:p w14:paraId="42000DB8" w14:textId="1201550A" w:rsidR="00210A9B" w:rsidRPr="00DB2F67" w:rsidRDefault="00210A9B" w:rsidP="00210A9B">
            <w:pPr>
              <w:spacing w:after="0"/>
              <w:rPr>
                <w:rFonts w:cs="Arial"/>
                <w:color w:val="000000"/>
                <w:sz w:val="18"/>
                <w:szCs w:val="18"/>
              </w:rPr>
            </w:pPr>
            <w:r>
              <w:rPr>
                <w:color w:val="000000"/>
                <w:sz w:val="18"/>
              </w:rPr>
              <w:lastRenderedPageBreak/>
              <w:t>Objectifs de mobilité électrique pour le TIM et le TIL</w:t>
            </w:r>
          </w:p>
        </w:tc>
        <w:tc>
          <w:tcPr>
            <w:tcW w:w="6095" w:type="dxa"/>
            <w:shd w:val="clear" w:color="auto" w:fill="E2EFD9" w:themeFill="accent6" w:themeFillTint="33"/>
          </w:tcPr>
          <w:p w14:paraId="171B2204" w14:textId="77777777" w:rsidR="00210A9B" w:rsidRPr="00DB2F67" w:rsidRDefault="00210A9B" w:rsidP="00210A9B">
            <w:pPr>
              <w:spacing w:after="0"/>
              <w:rPr>
                <w:rFonts w:cs="Arial"/>
                <w:sz w:val="18"/>
                <w:szCs w:val="18"/>
                <w:lang w:eastAsia="de-CH"/>
              </w:rPr>
            </w:pPr>
          </w:p>
        </w:tc>
      </w:tr>
      <w:tr w:rsidR="00210A9B" w:rsidRPr="00DB2F67" w14:paraId="635088A8" w14:textId="77777777" w:rsidTr="004315D3">
        <w:trPr>
          <w:trHeight w:val="312"/>
        </w:trPr>
        <w:tc>
          <w:tcPr>
            <w:tcW w:w="557" w:type="dxa"/>
            <w:shd w:val="clear" w:color="auto" w:fill="DCF0C6"/>
            <w:noWrap/>
            <w:vAlign w:val="center"/>
          </w:tcPr>
          <w:p w14:paraId="720E11A2" w14:textId="77777777" w:rsidR="00210A9B" w:rsidRPr="00DB2F67" w:rsidRDefault="00210A9B" w:rsidP="00210A9B">
            <w:pPr>
              <w:spacing w:after="0"/>
              <w:jc w:val="center"/>
              <w:rPr>
                <w:rFonts w:cs="Arial"/>
                <w:sz w:val="18"/>
                <w:szCs w:val="18"/>
              </w:rPr>
            </w:pPr>
            <w:r>
              <w:rPr>
                <w:sz w:val="18"/>
              </w:rPr>
              <w:t>341</w:t>
            </w:r>
          </w:p>
        </w:tc>
        <w:tc>
          <w:tcPr>
            <w:tcW w:w="3531" w:type="dxa"/>
            <w:noWrap/>
            <w:vAlign w:val="center"/>
          </w:tcPr>
          <w:p w14:paraId="20C75616" w14:textId="77777777" w:rsidR="00210A9B" w:rsidRPr="008D5CC0" w:rsidRDefault="00210A9B" w:rsidP="00210A9B">
            <w:pPr>
              <w:spacing w:after="0"/>
              <w:rPr>
                <w:rFonts w:cs="Arial"/>
                <w:b/>
                <w:bCs/>
                <w:color w:val="000000"/>
                <w:sz w:val="18"/>
                <w:szCs w:val="18"/>
              </w:rPr>
            </w:pPr>
            <w:r>
              <w:rPr>
                <w:b/>
                <w:color w:val="000000"/>
                <w:sz w:val="18"/>
              </w:rPr>
              <w:t>Biodiversité</w:t>
            </w:r>
          </w:p>
          <w:p w14:paraId="1A3E4291" w14:textId="4DF48687" w:rsidR="00210A9B" w:rsidRPr="00DB2F67" w:rsidRDefault="00210A9B" w:rsidP="00210A9B">
            <w:pPr>
              <w:spacing w:after="0"/>
              <w:rPr>
                <w:rFonts w:cs="Arial"/>
                <w:color w:val="000000"/>
                <w:sz w:val="18"/>
                <w:szCs w:val="18"/>
              </w:rPr>
            </w:pPr>
            <w:r>
              <w:rPr>
                <w:color w:val="000000"/>
                <w:sz w:val="18"/>
              </w:rPr>
              <w:t>Prescriptions relatives aux 4 grandeurs mesurées Maillage, promotion et protection de la faune et de la flore, habitats naturels et diversité des espèces, bois, barrières et obstacles pour petits animaux</w:t>
            </w:r>
          </w:p>
        </w:tc>
        <w:tc>
          <w:tcPr>
            <w:tcW w:w="6095" w:type="dxa"/>
            <w:shd w:val="clear" w:color="auto" w:fill="E2EFD9" w:themeFill="accent6" w:themeFillTint="33"/>
          </w:tcPr>
          <w:p w14:paraId="618C6D78" w14:textId="77777777" w:rsidR="00210A9B" w:rsidRPr="00DB2F67" w:rsidRDefault="00210A9B" w:rsidP="00210A9B">
            <w:pPr>
              <w:spacing w:after="0"/>
              <w:rPr>
                <w:rFonts w:cs="Arial"/>
                <w:color w:val="000000"/>
                <w:sz w:val="18"/>
                <w:szCs w:val="18"/>
                <w:lang w:eastAsia="de-CH"/>
              </w:rPr>
            </w:pPr>
          </w:p>
        </w:tc>
      </w:tr>
      <w:tr w:rsidR="00210A9B" w:rsidRPr="00DB2F67" w14:paraId="1A2D2F06" w14:textId="77777777" w:rsidTr="004315D3">
        <w:trPr>
          <w:trHeight w:val="312"/>
        </w:trPr>
        <w:tc>
          <w:tcPr>
            <w:tcW w:w="557" w:type="dxa"/>
            <w:shd w:val="clear" w:color="auto" w:fill="DCF0C6"/>
            <w:noWrap/>
            <w:vAlign w:val="center"/>
          </w:tcPr>
          <w:p w14:paraId="23977CBC" w14:textId="77777777" w:rsidR="00210A9B" w:rsidRPr="00DB2F67" w:rsidRDefault="00210A9B" w:rsidP="00210A9B">
            <w:pPr>
              <w:spacing w:after="0"/>
              <w:jc w:val="center"/>
              <w:rPr>
                <w:rFonts w:cs="Arial"/>
                <w:sz w:val="18"/>
                <w:szCs w:val="18"/>
              </w:rPr>
            </w:pPr>
            <w:r>
              <w:rPr>
                <w:sz w:val="18"/>
              </w:rPr>
              <w:t>342</w:t>
            </w:r>
          </w:p>
        </w:tc>
        <w:tc>
          <w:tcPr>
            <w:tcW w:w="3531" w:type="dxa"/>
            <w:noWrap/>
            <w:vAlign w:val="center"/>
          </w:tcPr>
          <w:p w14:paraId="0598FAC3" w14:textId="77777777" w:rsidR="00210A9B" w:rsidRPr="008D5CC0" w:rsidRDefault="00210A9B" w:rsidP="00210A9B">
            <w:pPr>
              <w:spacing w:after="0"/>
              <w:rPr>
                <w:rFonts w:cs="Arial"/>
                <w:b/>
                <w:bCs/>
                <w:sz w:val="18"/>
                <w:szCs w:val="18"/>
              </w:rPr>
            </w:pPr>
            <w:r>
              <w:rPr>
                <w:b/>
                <w:sz w:val="18"/>
              </w:rPr>
              <w:t>Eau</w:t>
            </w:r>
          </w:p>
          <w:p w14:paraId="58D8C2BC" w14:textId="451921F3" w:rsidR="00210A9B" w:rsidRPr="00DB2F67" w:rsidRDefault="00210A9B" w:rsidP="00210A9B">
            <w:pPr>
              <w:spacing w:after="0"/>
              <w:rPr>
                <w:rFonts w:cs="Arial"/>
                <w:sz w:val="18"/>
                <w:szCs w:val="18"/>
              </w:rPr>
            </w:pPr>
            <w:r>
              <w:rPr>
                <w:sz w:val="18"/>
              </w:rPr>
              <w:t>Prescriptions relatives à l’infiltration et aux mesures de rétention, à la sélection de matériaux de construction pour l’enveloppe du bâtiment, à l’utilisation de l’eau de pluie et à la sélection des appareils et de la robinetterie</w:t>
            </w:r>
          </w:p>
        </w:tc>
        <w:tc>
          <w:tcPr>
            <w:tcW w:w="6095" w:type="dxa"/>
            <w:shd w:val="clear" w:color="auto" w:fill="E2EFD9" w:themeFill="accent6" w:themeFillTint="33"/>
          </w:tcPr>
          <w:p w14:paraId="0EB39379" w14:textId="77777777" w:rsidR="00210A9B" w:rsidRPr="00DB2F67" w:rsidRDefault="00210A9B" w:rsidP="00210A9B">
            <w:pPr>
              <w:spacing w:after="0"/>
              <w:rPr>
                <w:rFonts w:cs="Arial"/>
                <w:sz w:val="18"/>
                <w:szCs w:val="18"/>
                <w:lang w:eastAsia="de-CH"/>
              </w:rPr>
            </w:pPr>
          </w:p>
        </w:tc>
      </w:tr>
    </w:tbl>
    <w:p w14:paraId="6D33A19F" w14:textId="77777777" w:rsidR="0035234F" w:rsidRDefault="0035234F" w:rsidP="0035234F">
      <w:pPr>
        <w:pStyle w:val="SNBSFliesstext"/>
        <w:pBdr>
          <w:bottom w:val="single" w:sz="4" w:space="1" w:color="auto"/>
        </w:pBdr>
      </w:pPr>
      <w:bookmarkStart w:id="0" w:name="_Hlk51240746"/>
    </w:p>
    <w:tbl>
      <w:tblPr>
        <w:tblStyle w:val="TabellemithellemGitternetz"/>
        <w:tblW w:w="10042" w:type="dxa"/>
        <w:tblLook w:val="0600" w:firstRow="0" w:lastRow="0" w:firstColumn="0" w:lastColumn="0" w:noHBand="1" w:noVBand="1"/>
      </w:tblPr>
      <w:tblGrid>
        <w:gridCol w:w="4088"/>
        <w:gridCol w:w="5954"/>
      </w:tblGrid>
      <w:tr w:rsidR="0035234F" w14:paraId="7F301EE5" w14:textId="77777777" w:rsidTr="0052393C">
        <w:tc>
          <w:tcPr>
            <w:tcW w:w="4088" w:type="dxa"/>
          </w:tcPr>
          <w:p w14:paraId="70CC4C17" w14:textId="77777777" w:rsidR="0035234F" w:rsidRPr="00A16339" w:rsidRDefault="0035234F" w:rsidP="0052393C">
            <w:pPr>
              <w:pStyle w:val="SNBSFliesstext"/>
              <w:rPr>
                <w:b/>
                <w:bCs/>
              </w:rPr>
            </w:pPr>
            <w:r>
              <w:rPr>
                <w:b/>
              </w:rPr>
              <w:t>Rédaction</w:t>
            </w:r>
          </w:p>
          <w:p w14:paraId="68900DF5" w14:textId="77777777" w:rsidR="0035234F" w:rsidRPr="0052393C" w:rsidRDefault="0035234F" w:rsidP="0052393C">
            <w:pPr>
              <w:pStyle w:val="SNBSFliesstext"/>
            </w:pPr>
            <w:r>
              <w:t>(Nom, entreprise, téléphone, e-mail)</w:t>
            </w:r>
          </w:p>
        </w:tc>
        <w:tc>
          <w:tcPr>
            <w:tcW w:w="5954" w:type="dxa"/>
            <w:shd w:val="clear" w:color="auto" w:fill="E2EFD9" w:themeFill="accent6" w:themeFillTint="33"/>
          </w:tcPr>
          <w:p w14:paraId="797456BA" w14:textId="77777777" w:rsidR="0035234F" w:rsidRDefault="0035234F" w:rsidP="0052393C">
            <w:pPr>
              <w:pStyle w:val="SNBSFliesstext"/>
              <w:tabs>
                <w:tab w:val="left" w:pos="730"/>
              </w:tabs>
            </w:pPr>
          </w:p>
        </w:tc>
      </w:tr>
      <w:tr w:rsidR="0035234F" w14:paraId="499AE73C" w14:textId="77777777" w:rsidTr="0052393C">
        <w:tc>
          <w:tcPr>
            <w:tcW w:w="4088" w:type="dxa"/>
          </w:tcPr>
          <w:p w14:paraId="741E24CF" w14:textId="77777777" w:rsidR="0035234F" w:rsidRPr="0052393C" w:rsidRDefault="0035234F" w:rsidP="0052393C">
            <w:pPr>
              <w:pStyle w:val="SNBSFliesstext"/>
              <w:rPr>
                <w:b/>
                <w:bCs/>
              </w:rPr>
            </w:pPr>
            <w:r>
              <w:rPr>
                <w:b/>
              </w:rPr>
              <w:t>Date</w:t>
            </w:r>
          </w:p>
        </w:tc>
        <w:tc>
          <w:tcPr>
            <w:tcW w:w="5954" w:type="dxa"/>
            <w:shd w:val="clear" w:color="auto" w:fill="E2EFD9" w:themeFill="accent6" w:themeFillTint="33"/>
          </w:tcPr>
          <w:p w14:paraId="43770F83" w14:textId="77777777" w:rsidR="0035234F" w:rsidRDefault="0035234F" w:rsidP="0052393C">
            <w:pPr>
              <w:pStyle w:val="SNBSFliesstext"/>
            </w:pPr>
          </w:p>
        </w:tc>
      </w:tr>
      <w:bookmarkEnd w:id="0"/>
    </w:tbl>
    <w:p w14:paraId="51736D79" w14:textId="77777777" w:rsidR="00EB6512" w:rsidRDefault="00EB6512" w:rsidP="004315D3">
      <w:pPr>
        <w:pBdr>
          <w:top w:val="single" w:sz="4" w:space="1" w:color="000000" w:themeColor="text1"/>
        </w:pBdr>
        <w:spacing w:before="60" w:after="60"/>
      </w:pPr>
    </w:p>
    <w:sectPr w:rsidR="00EB6512" w:rsidSect="0012461B">
      <w:headerReference w:type="default" r:id="rId7"/>
      <w:footerReference w:type="default" r:id="rId8"/>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112C" w14:textId="77777777" w:rsidR="00405A7D" w:rsidRDefault="00405A7D" w:rsidP="00E40326">
      <w:pPr>
        <w:spacing w:after="0"/>
      </w:pPr>
      <w:r>
        <w:separator/>
      </w:r>
    </w:p>
  </w:endnote>
  <w:endnote w:type="continuationSeparator" w:id="0">
    <w:p w14:paraId="626792CA" w14:textId="77777777" w:rsidR="00405A7D" w:rsidRDefault="00405A7D" w:rsidP="00E4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1FC8" w14:textId="0106AC18" w:rsidR="00CC2E2B" w:rsidRPr="007433DC" w:rsidRDefault="00EA1FF9" w:rsidP="00400755">
    <w:pPr>
      <w:pStyle w:val="Kopfzeile"/>
      <w:tabs>
        <w:tab w:val="clear" w:pos="4536"/>
        <w:tab w:val="clear" w:pos="9072"/>
        <w:tab w:val="right" w:pos="9462"/>
      </w:tabs>
      <w:spacing w:before="350" w:line="360" w:lineRule="auto"/>
      <w:jc w:val="center"/>
      <w:rPr>
        <w:rFonts w:ascii="Arial" w:hAnsi="Arial" w:cs="Arial"/>
        <w:sz w:val="14"/>
        <w:szCs w:val="14"/>
      </w:rPr>
    </w:pPr>
    <w:r>
      <w:rPr>
        <w:rStyle w:val="Seitenzahl"/>
        <w:rFonts w:ascii="Arial" w:hAnsi="Arial"/>
        <w:color w:val="808080" w:themeColor="background1" w:themeShade="80"/>
        <w:sz w:val="14"/>
      </w:rPr>
      <w:t>SNBS_</w:t>
    </w:r>
    <w:r w:rsidR="009A3D00">
      <w:rPr>
        <w:rStyle w:val="Seitenzahl"/>
        <w:rFonts w:ascii="Arial" w:hAnsi="Arial"/>
        <w:color w:val="808080" w:themeColor="background1" w:themeShade="80"/>
        <w:sz w:val="14"/>
      </w:rPr>
      <w:t>Outil</w:t>
    </w:r>
    <w:r>
      <w:rPr>
        <w:rStyle w:val="Seitenzahl"/>
        <w:rFonts w:ascii="Arial" w:hAnsi="Arial"/>
        <w:color w:val="808080" w:themeColor="background1" w:themeShade="80"/>
        <w:sz w:val="14"/>
      </w:rPr>
      <w:t>_</w:t>
    </w:r>
    <w:r w:rsidR="009A3D00">
      <w:rPr>
        <w:rStyle w:val="Seitenzahl"/>
        <w:rFonts w:ascii="Arial" w:hAnsi="Arial"/>
        <w:color w:val="808080" w:themeColor="background1" w:themeShade="80"/>
        <w:sz w:val="14"/>
      </w:rPr>
      <w:t>111 Objectifs et cahiers des charges_V23.1_fr</w:t>
    </w:r>
    <w:r>
      <w:rPr>
        <w:rFonts w:ascii="Arial" w:hAnsi="Arial"/>
        <w:sz w:val="14"/>
      </w:rPr>
      <w:t xml:space="preserve">             </w:t>
    </w:r>
    <w:r>
      <w:rPr>
        <w:rStyle w:val="Seitenzahl"/>
        <w:rFonts w:ascii="Arial" w:hAnsi="Arial"/>
        <w:color w:val="808080" w:themeColor="background1" w:themeShade="80"/>
        <w:sz w:val="14"/>
      </w:rPr>
      <w:t xml:space="preserve">Page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PAGE</w:instrText>
    </w:r>
    <w:r w:rsidRPr="007433DC">
      <w:rPr>
        <w:rStyle w:val="Seitenzahl"/>
        <w:rFonts w:ascii="Arial" w:hAnsi="Arial" w:cs="Arial"/>
        <w:color w:val="808080" w:themeColor="background1" w:themeShade="80"/>
        <w:sz w:val="14"/>
      </w:rPr>
      <w:fldChar w:fldCharType="separate"/>
    </w:r>
    <w:r w:rsidRPr="007433DC">
      <w:rPr>
        <w:rStyle w:val="Seitenzahl"/>
        <w:rFonts w:ascii="Arial" w:hAnsi="Arial" w:cs="Arial"/>
        <w:color w:val="808080" w:themeColor="background1" w:themeShade="80"/>
        <w:sz w:val="14"/>
      </w:rPr>
      <w:t>1</w:t>
    </w:r>
    <w:r w:rsidRPr="007433DC">
      <w:rPr>
        <w:rStyle w:val="Seitenzahl"/>
        <w:rFonts w:ascii="Arial" w:hAnsi="Arial" w:cs="Arial"/>
        <w:color w:val="808080" w:themeColor="background1" w:themeShade="80"/>
        <w:sz w:val="14"/>
      </w:rPr>
      <w:fldChar w:fldCharType="end"/>
    </w:r>
    <w:r>
      <w:rPr>
        <w:rStyle w:val="Seitenzahl"/>
        <w:rFonts w:ascii="Arial" w:hAnsi="Arial"/>
        <w:color w:val="808080" w:themeColor="background1" w:themeShade="80"/>
        <w:sz w:val="14"/>
      </w:rPr>
      <w:t xml:space="preserve"> sur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NUMPAGES</w:instrText>
    </w:r>
    <w:r w:rsidRPr="007433DC">
      <w:rPr>
        <w:rStyle w:val="Seitenzahl"/>
        <w:rFonts w:ascii="Arial" w:hAnsi="Arial" w:cs="Arial"/>
        <w:color w:val="808080" w:themeColor="background1" w:themeShade="80"/>
        <w:sz w:val="14"/>
      </w:rPr>
      <w:fldChar w:fldCharType="separate"/>
    </w:r>
    <w:r w:rsidRPr="007433DC">
      <w:rPr>
        <w:rStyle w:val="Seitenzahl"/>
        <w:rFonts w:ascii="Arial" w:hAnsi="Arial" w:cs="Arial"/>
        <w:color w:val="808080" w:themeColor="background1" w:themeShade="80"/>
        <w:sz w:val="14"/>
      </w:rPr>
      <w:t>2</w:t>
    </w:r>
    <w:r w:rsidRPr="007433DC">
      <w:rPr>
        <w:rStyle w:val="Seitenzahl"/>
        <w:rFonts w:ascii="Arial" w:hAnsi="Arial" w:cs="Arial"/>
        <w:color w:val="808080" w:themeColor="background1" w:themeShade="80"/>
        <w:sz w:val="14"/>
      </w:rPr>
      <w:fldChar w:fldCharType="end"/>
    </w:r>
    <w:r>
      <w:rPr>
        <w:rStyle w:val="Seitenzahl"/>
        <w:rFonts w:ascii="Arial" w:hAnsi="Arial"/>
        <w:color w:val="808080" w:themeColor="background1" w:themeShade="80"/>
        <w:sz w:val="14"/>
      </w:rPr>
      <w:tab/>
      <w:t xml:space="preserve">Impression du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 xml:space="preserve"> TIME \@ "dd.MM.yyyy HH:mm" </w:instrText>
    </w:r>
    <w:r w:rsidRPr="007433DC">
      <w:rPr>
        <w:rStyle w:val="Seitenzahl"/>
        <w:rFonts w:ascii="Arial" w:hAnsi="Arial" w:cs="Arial"/>
        <w:color w:val="808080" w:themeColor="background1" w:themeShade="80"/>
        <w:sz w:val="14"/>
      </w:rPr>
      <w:fldChar w:fldCharType="separate"/>
    </w:r>
    <w:r w:rsidR="005634B0">
      <w:rPr>
        <w:rStyle w:val="Seitenzahl"/>
        <w:rFonts w:ascii="Arial" w:hAnsi="Arial" w:cs="Arial"/>
        <w:noProof/>
        <w:color w:val="808080" w:themeColor="background1" w:themeShade="80"/>
        <w:sz w:val="14"/>
      </w:rPr>
      <w:t>20.02.2026 07:39</w:t>
    </w:r>
    <w:r w:rsidRPr="007433DC">
      <w:rPr>
        <w:rStyle w:val="Seitenzahl"/>
        <w:rFonts w:ascii="Arial" w:hAnsi="Arial" w:cs="Arial"/>
        <w:color w:val="808080" w:themeColor="background1" w:themeShade="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131D" w14:textId="77777777" w:rsidR="00405A7D" w:rsidRDefault="00405A7D" w:rsidP="00E40326">
      <w:pPr>
        <w:spacing w:after="0"/>
      </w:pPr>
      <w:r>
        <w:separator/>
      </w:r>
    </w:p>
  </w:footnote>
  <w:footnote w:type="continuationSeparator" w:id="0">
    <w:p w14:paraId="0AAC2548" w14:textId="77777777" w:rsidR="00405A7D" w:rsidRDefault="00405A7D" w:rsidP="00E4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59C8" w14:textId="77777777" w:rsidR="00CC2E2B" w:rsidRDefault="00EA1FF9" w:rsidP="006C278C">
    <w:pPr>
      <w:pStyle w:val="Title1"/>
      <w:spacing w:before="0" w:after="0"/>
      <w:jc w:val="left"/>
      <w:rPr>
        <w:rFonts w:ascii="Arial Narrow" w:hAnsi="Arial Narrow"/>
        <w:bCs/>
        <w:caps w:val="0"/>
        <w:noProof/>
        <w:sz w:val="20"/>
      </w:rPr>
    </w:pPr>
    <w:r>
      <w:rPr>
        <w:noProof/>
      </w:rPr>
      <w:drawing>
        <wp:anchor distT="0" distB="0" distL="114300" distR="114300" simplePos="0" relativeHeight="251659264" behindDoc="0" locked="0" layoutInCell="1" allowOverlap="1" wp14:anchorId="364D0DE5" wp14:editId="10AA0DE3">
          <wp:simplePos x="0" y="0"/>
          <wp:positionH relativeFrom="margin">
            <wp:posOffset>5179060</wp:posOffset>
          </wp:positionH>
          <wp:positionV relativeFrom="paragraph">
            <wp:posOffset>50800</wp:posOffset>
          </wp:positionV>
          <wp:extent cx="1327173" cy="504000"/>
          <wp:effectExtent l="0" t="0" r="6350" b="0"/>
          <wp:wrapSquare wrapText="bothSides"/>
          <wp:docPr id="1910519280" name="Grafik 191051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7173" cy="504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4251A" w14:textId="77777777" w:rsidR="00CC2E2B" w:rsidRPr="00B855EC" w:rsidRDefault="00EA1FF9" w:rsidP="003C3D11">
    <w:pPr>
      <w:pStyle w:val="Title1"/>
      <w:spacing w:before="0" w:after="0"/>
      <w:jc w:val="left"/>
      <w:rPr>
        <w:rFonts w:cs="Arial"/>
        <w:bCs/>
        <w:caps w:val="0"/>
        <w:noProof/>
        <w:color w:val="E0081C"/>
        <w:sz w:val="22"/>
        <w:szCs w:val="22"/>
      </w:rPr>
    </w:pPr>
    <w:r>
      <w:rPr>
        <w:caps w:val="0"/>
        <w:color w:val="E0081C"/>
        <w:sz w:val="22"/>
      </w:rPr>
      <w:t>Critère 111</w:t>
    </w:r>
  </w:p>
  <w:p w14:paraId="2E101473" w14:textId="77777777" w:rsidR="00CC2E2B" w:rsidRPr="00B855EC" w:rsidRDefault="00EA1FF9" w:rsidP="006C278C">
    <w:pPr>
      <w:pStyle w:val="Title1"/>
      <w:spacing w:before="0" w:after="0"/>
      <w:jc w:val="left"/>
      <w:rPr>
        <w:rFonts w:cs="Arial"/>
        <w:b/>
        <w:caps w:val="0"/>
        <w:noProof/>
        <w:color w:val="E0081C"/>
        <w:sz w:val="22"/>
        <w:szCs w:val="22"/>
      </w:rPr>
    </w:pPr>
    <w:r>
      <w:rPr>
        <w:b/>
        <w:caps w:val="0"/>
        <w:color w:val="E0081C"/>
        <w:sz w:val="22"/>
      </w:rPr>
      <w:t>Objectifs et cahiers des charges</w:t>
    </w:r>
  </w:p>
  <w:p w14:paraId="39ED523D" w14:textId="04B42114" w:rsidR="00CC2E2B" w:rsidRPr="00B855EC" w:rsidRDefault="00EA1FF9" w:rsidP="006C278C">
    <w:pPr>
      <w:pStyle w:val="Title1"/>
      <w:spacing w:before="0" w:after="0"/>
      <w:jc w:val="left"/>
      <w:rPr>
        <w:rFonts w:ascii="Arial Narrow" w:hAnsi="Arial Narrow"/>
        <w:color w:val="E0081C"/>
        <w:sz w:val="18"/>
        <w:szCs w:val="18"/>
      </w:rPr>
    </w:pPr>
    <w:r>
      <w:rPr>
        <w:caps w:val="0"/>
        <w:color w:val="E0081C"/>
        <w:sz w:val="18"/>
      </w:rPr>
      <w:t>Logements / Administration / Bâtiments scolaires – Version 2</w:t>
    </w:r>
    <w:r w:rsidR="00F174C5">
      <w:rPr>
        <w:caps w:val="0"/>
        <w:color w:val="E0081C"/>
        <w:sz w:val="18"/>
      </w:rPr>
      <w:t>02</w:t>
    </w:r>
    <w:r>
      <w:rPr>
        <w:caps w:val="0"/>
        <w:color w:val="E0081C"/>
        <w:sz w:val="18"/>
      </w:rPr>
      <w:t>3.1</w:t>
    </w:r>
  </w:p>
  <w:p w14:paraId="6078B0CF" w14:textId="77777777" w:rsidR="00CC2E2B" w:rsidRPr="00ED511F" w:rsidRDefault="00CC2E2B" w:rsidP="004315D3">
    <w:pPr>
      <w:pStyle w:val="Kopfzeile"/>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811023064">
    <w:abstractNumId w:val="0"/>
  </w:num>
  <w:num w:numId="2" w16cid:durableId="149402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D0343"/>
    <w:rsid w:val="0012461B"/>
    <w:rsid w:val="00143229"/>
    <w:rsid w:val="00210A9B"/>
    <w:rsid w:val="002725AE"/>
    <w:rsid w:val="002843DB"/>
    <w:rsid w:val="00332637"/>
    <w:rsid w:val="0035234F"/>
    <w:rsid w:val="00405A7D"/>
    <w:rsid w:val="004315D3"/>
    <w:rsid w:val="004B4B01"/>
    <w:rsid w:val="004D4C95"/>
    <w:rsid w:val="005159D1"/>
    <w:rsid w:val="005634B0"/>
    <w:rsid w:val="00660E51"/>
    <w:rsid w:val="006968D1"/>
    <w:rsid w:val="006A42DE"/>
    <w:rsid w:val="00710CD5"/>
    <w:rsid w:val="00756E92"/>
    <w:rsid w:val="007632B5"/>
    <w:rsid w:val="007B4554"/>
    <w:rsid w:val="007B78DD"/>
    <w:rsid w:val="008748D9"/>
    <w:rsid w:val="008C5AA4"/>
    <w:rsid w:val="00903908"/>
    <w:rsid w:val="00932CDC"/>
    <w:rsid w:val="009668E0"/>
    <w:rsid w:val="009A3D00"/>
    <w:rsid w:val="009F0BC2"/>
    <w:rsid w:val="00A15B47"/>
    <w:rsid w:val="00A16339"/>
    <w:rsid w:val="00A2788C"/>
    <w:rsid w:val="00B421F9"/>
    <w:rsid w:val="00B855EC"/>
    <w:rsid w:val="00BF0325"/>
    <w:rsid w:val="00C3523A"/>
    <w:rsid w:val="00CA3A6F"/>
    <w:rsid w:val="00CC2E2B"/>
    <w:rsid w:val="00E25614"/>
    <w:rsid w:val="00E40326"/>
    <w:rsid w:val="00E60093"/>
    <w:rsid w:val="00EA1FF9"/>
    <w:rsid w:val="00EB0D83"/>
    <w:rsid w:val="00EB6512"/>
    <w:rsid w:val="00ED511F"/>
    <w:rsid w:val="00F174C5"/>
    <w:rsid w:val="00FF42E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eastAsia="en-US"/>
    </w:rPr>
  </w:style>
  <w:style w:type="character" w:customStyle="1" w:styleId="KopfzeileZchn">
    <w:name w:val="Kopfzeile Zchn"/>
    <w:basedOn w:val="Absatz-Standardschriftart"/>
    <w:link w:val="Kopfzeile"/>
    <w:uiPriority w:val="99"/>
    <w:rsid w:val="00E25614"/>
    <w:rPr>
      <w:sz w:val="24"/>
      <w:szCs w:val="24"/>
      <w:lang w:val="fr-CH"/>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 w:type="paragraph" w:styleId="Kommentartext">
    <w:name w:val="annotation text"/>
    <w:basedOn w:val="Standard"/>
    <w:link w:val="KommentartextZchn"/>
    <w:uiPriority w:val="99"/>
    <w:unhideWhenUsed/>
    <w:rsid w:val="009A3D00"/>
    <w:rPr>
      <w:sz w:val="20"/>
    </w:rPr>
  </w:style>
  <w:style w:type="character" w:customStyle="1" w:styleId="KommentartextZchn">
    <w:name w:val="Kommentartext Zchn"/>
    <w:basedOn w:val="Absatz-Standardschriftart"/>
    <w:link w:val="Kommentartext"/>
    <w:uiPriority w:val="99"/>
    <w:rsid w:val="009A3D00"/>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3D00"/>
    <w:rPr>
      <w:b/>
      <w:bCs/>
    </w:rPr>
  </w:style>
  <w:style w:type="character" w:customStyle="1" w:styleId="KommentarthemaZchn">
    <w:name w:val="Kommentarthema Zchn"/>
    <w:basedOn w:val="KommentartextZchn"/>
    <w:link w:val="Kommentarthema"/>
    <w:uiPriority w:val="99"/>
    <w:semiHidden/>
    <w:rsid w:val="009A3D00"/>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2183</Words>
  <Characters>12991</Characters>
  <Application>Microsoft Office Word</Application>
  <DocSecurity>0</DocSecurity>
  <Lines>463</Lines>
  <Paragraphs>233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von Meyenburg Jana</cp:lastModifiedBy>
  <cp:revision>7</cp:revision>
  <dcterms:created xsi:type="dcterms:W3CDTF">2026-02-20T06:39:00Z</dcterms:created>
  <dcterms:modified xsi:type="dcterms:W3CDTF">2026-02-20T06:46:00Z</dcterms:modified>
</cp:coreProperties>
</file>